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90" w:rsidRDefault="00215424" w:rsidP="00107090">
      <w:pPr>
        <w:pStyle w:val="Hlavika"/>
        <w:rPr>
          <w:sz w:val="22"/>
          <w:szCs w:val="22"/>
        </w:rPr>
      </w:pPr>
      <w:r>
        <w:t xml:space="preserve">       </w:t>
      </w:r>
      <w:r>
        <w:rPr>
          <w:noProof/>
        </w:rPr>
        <w:t xml:space="preserve">  </w:t>
      </w:r>
      <w:r w:rsidR="00C53C05">
        <w:rPr>
          <w:sz w:val="22"/>
          <w:szCs w:val="22"/>
        </w:rPr>
        <w:t xml:space="preserve">          </w:t>
      </w:r>
    </w:p>
    <w:p w:rsidR="0084030B" w:rsidRPr="00BD6705" w:rsidRDefault="00976101" w:rsidP="00107090">
      <w:pPr>
        <w:pStyle w:val="Hlavika"/>
        <w:jc w:val="center"/>
        <w:rPr>
          <w:rFonts w:asciiTheme="minorHAnsi" w:hAnsiTheme="minorHAnsi"/>
          <w:sz w:val="28"/>
          <w:szCs w:val="28"/>
        </w:rPr>
      </w:pPr>
      <w:r>
        <w:rPr>
          <w:rFonts w:ascii="Century Gothic" w:hAnsi="Century Gothic"/>
          <w:b/>
          <w:bCs/>
          <w:caps/>
          <w:sz w:val="22"/>
          <w:lang w:eastAsia="cs-CZ"/>
        </w:rPr>
        <w:t xml:space="preserve">ČESTNÉ </w:t>
      </w:r>
      <w:r w:rsidR="0084030B" w:rsidRPr="00976101">
        <w:rPr>
          <w:rFonts w:ascii="Century Gothic" w:hAnsi="Century Gothic"/>
          <w:b/>
          <w:bCs/>
          <w:caps/>
          <w:sz w:val="22"/>
          <w:lang w:eastAsia="cs-CZ"/>
        </w:rPr>
        <w:t>VYHLÁSENIE ZA VEĽKÝ PODNIK</w:t>
      </w:r>
      <w:r w:rsidR="001454C7">
        <w:rPr>
          <w:rStyle w:val="Odkaznapoznmkupodiarou"/>
          <w:rFonts w:asciiTheme="minorHAnsi" w:hAnsiTheme="minorHAnsi"/>
          <w:sz w:val="28"/>
          <w:szCs w:val="28"/>
        </w:rPr>
        <w:footnoteReference w:id="1"/>
      </w:r>
    </w:p>
    <w:p w:rsidR="005D39BC" w:rsidRPr="00BD6705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Theme="minorHAnsi" w:hAnsiTheme="minorHAnsi"/>
          <w:sz w:val="22"/>
          <w:szCs w:val="22"/>
        </w:rPr>
      </w:pP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b/>
          <w:bCs/>
          <w:sz w:val="22"/>
          <w:szCs w:val="22"/>
        </w:rPr>
      </w:pPr>
      <w:r w:rsidRPr="00976101">
        <w:rPr>
          <w:rFonts w:ascii="Century Gothic" w:hAnsi="Century Gothic"/>
          <w:b/>
          <w:bCs/>
          <w:sz w:val="22"/>
          <w:szCs w:val="22"/>
        </w:rPr>
        <w:t>Presná identifikácia žiadajúceho</w:t>
      </w:r>
      <w:r w:rsidR="00C46F95" w:rsidRPr="00976101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976101">
        <w:rPr>
          <w:rFonts w:ascii="Century Gothic" w:hAnsi="Century Gothic"/>
          <w:b/>
          <w:bCs/>
          <w:sz w:val="22"/>
          <w:szCs w:val="22"/>
        </w:rPr>
        <w:t>podniku</w:t>
      </w: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Názov:</w:t>
      </w:r>
    </w:p>
    <w:p w:rsidR="0084030B" w:rsidRPr="00976101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Adresa (sídla):</w:t>
      </w: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IČO:</w:t>
      </w: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DIČ:</w:t>
      </w: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Štatutárny orgán</w:t>
      </w:r>
      <w:bookmarkStart w:id="0" w:name="_Ref440034409"/>
      <w:r w:rsidRPr="00976101">
        <w:rPr>
          <w:rStyle w:val="Odkaznapoznmkupodiarou"/>
          <w:rFonts w:ascii="Century Gothic" w:hAnsi="Century Gothic"/>
          <w:sz w:val="22"/>
          <w:szCs w:val="22"/>
        </w:rPr>
        <w:footnoteReference w:id="2"/>
      </w:r>
      <w:bookmarkEnd w:id="0"/>
      <w:r w:rsidRPr="00976101">
        <w:rPr>
          <w:rFonts w:ascii="Century Gothic" w:hAnsi="Century Gothic"/>
          <w:sz w:val="22"/>
          <w:szCs w:val="22"/>
        </w:rPr>
        <w:t>:</w:t>
      </w: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709"/>
      </w:tblGrid>
      <w:tr w:rsidR="0084030B" w:rsidRPr="00976101" w:rsidTr="00F62C31">
        <w:trPr>
          <w:trHeight w:val="315"/>
        </w:trPr>
        <w:tc>
          <w:tcPr>
            <w:tcW w:w="2850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97610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97610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Titul</w:t>
            </w:r>
          </w:p>
        </w:tc>
      </w:tr>
      <w:tr w:rsidR="0084030B" w:rsidRPr="00976101" w:rsidTr="00F62C31">
        <w:trPr>
          <w:trHeight w:val="300"/>
        </w:trPr>
        <w:tc>
          <w:tcPr>
            <w:tcW w:w="2850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</w:tr>
      <w:tr w:rsidR="0084030B" w:rsidRPr="00976101" w:rsidTr="00F62C31">
        <w:trPr>
          <w:trHeight w:val="300"/>
        </w:trPr>
        <w:tc>
          <w:tcPr>
            <w:tcW w:w="2850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</w:tr>
      <w:tr w:rsidR="0084030B" w:rsidRPr="00976101" w:rsidTr="00F62C31">
        <w:trPr>
          <w:trHeight w:val="300"/>
        </w:trPr>
        <w:tc>
          <w:tcPr>
            <w:tcW w:w="2850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</w:tr>
      <w:tr w:rsidR="0084030B" w:rsidRPr="00976101" w:rsidTr="00F62C31">
        <w:trPr>
          <w:trHeight w:val="315"/>
        </w:trPr>
        <w:tc>
          <w:tcPr>
            <w:tcW w:w="2850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84030B" w:rsidRPr="00976101" w:rsidRDefault="0084030B" w:rsidP="005D39BC">
            <w:pPr>
              <w:spacing w:before="120" w:after="120"/>
              <w:contextualSpacing/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 w:rsidRPr="00976101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</w:p>
    <w:p w:rsidR="00D05392" w:rsidRPr="00976101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Century Gothic" w:hAnsi="Century Gothic"/>
          <w:sz w:val="22"/>
          <w:szCs w:val="22"/>
        </w:rPr>
      </w:pP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Žiadateľ</w:t>
      </w:r>
      <w:r w:rsidR="00C46F95" w:rsidRPr="00976101">
        <w:rPr>
          <w:rFonts w:ascii="Century Gothic" w:hAnsi="Century Gothic"/>
          <w:sz w:val="22"/>
          <w:szCs w:val="22"/>
        </w:rPr>
        <w:t xml:space="preserve"> </w:t>
      </w:r>
      <w:r w:rsidRPr="00976101">
        <w:rPr>
          <w:rFonts w:ascii="Century Gothic" w:hAnsi="Century Gothic"/>
          <w:sz w:val="22"/>
          <w:szCs w:val="22"/>
        </w:rPr>
        <w:t xml:space="preserve">vyhlasuje, že nespĺňa definíciu </w:t>
      </w:r>
      <w:r w:rsidRPr="00976101">
        <w:rPr>
          <w:rFonts w:ascii="Century Gothic" w:hAnsi="Century Gothic"/>
          <w:b/>
          <w:bCs/>
          <w:sz w:val="22"/>
          <w:szCs w:val="22"/>
        </w:rPr>
        <w:t xml:space="preserve">na určenie kategórie podniku </w:t>
      </w:r>
      <w:r w:rsidRPr="00976101">
        <w:rPr>
          <w:rFonts w:ascii="Century Gothic" w:hAnsi="Century Gothic"/>
          <w:b/>
          <w:sz w:val="22"/>
          <w:szCs w:val="22"/>
        </w:rPr>
        <w:t>MSP</w:t>
      </w:r>
      <w:r w:rsidRPr="00976101">
        <w:rPr>
          <w:rFonts w:ascii="Century Gothic" w:hAnsi="Century Gothic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976101">
        <w:rPr>
          <w:rFonts w:ascii="Century Gothic" w:hAnsi="Century Gothic"/>
          <w:sz w:val="22"/>
          <w:szCs w:val="22"/>
        </w:rPr>
        <w:t>Ú.v</w:t>
      </w:r>
      <w:proofErr w:type="spellEnd"/>
      <w:r w:rsidRPr="00976101">
        <w:rPr>
          <w:rFonts w:ascii="Century Gothic" w:hAnsi="Century Gothic"/>
          <w:sz w:val="22"/>
          <w:szCs w:val="22"/>
        </w:rPr>
        <w:t>. EÚ L 187, 26.6.2014).</w:t>
      </w: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Century Gothic" w:hAnsi="Century Gothic"/>
          <w:sz w:val="22"/>
          <w:szCs w:val="22"/>
        </w:rPr>
      </w:pPr>
    </w:p>
    <w:p w:rsidR="0084030B" w:rsidRPr="00976101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Century Gothic" w:hAnsi="Century Gothic"/>
          <w:sz w:val="22"/>
          <w:szCs w:val="22"/>
        </w:rPr>
      </w:pPr>
      <w:r w:rsidRPr="00976101">
        <w:rPr>
          <w:rFonts w:ascii="Century Gothic" w:hAnsi="Century Gothic"/>
          <w:sz w:val="22"/>
          <w:szCs w:val="22"/>
        </w:rPr>
        <w:t>Z uvedeného dôvodu sa žiadateľ</w:t>
      </w:r>
      <w:r w:rsidR="00C46F95" w:rsidRPr="00976101">
        <w:rPr>
          <w:rFonts w:ascii="Century Gothic" w:hAnsi="Century Gothic"/>
          <w:sz w:val="22"/>
          <w:szCs w:val="22"/>
        </w:rPr>
        <w:t xml:space="preserve"> </w:t>
      </w:r>
      <w:r w:rsidR="001454C7" w:rsidRPr="00976101">
        <w:rPr>
          <w:rFonts w:ascii="Century Gothic" w:hAnsi="Century Gothic"/>
          <w:sz w:val="22"/>
          <w:szCs w:val="22"/>
        </w:rPr>
        <w:t>vy</w:t>
      </w:r>
      <w:r w:rsidRPr="00976101">
        <w:rPr>
          <w:rFonts w:ascii="Century Gothic" w:hAnsi="Century Gothic"/>
          <w:sz w:val="22"/>
          <w:szCs w:val="22"/>
        </w:rPr>
        <w:t>hlasuje za veľký podnik.</w:t>
      </w:r>
    </w:p>
    <w:p w:rsidR="0084030B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Theme="minorHAnsi" w:hAnsiTheme="minorHAnsi"/>
          <w:sz w:val="22"/>
          <w:szCs w:val="22"/>
        </w:rPr>
      </w:pPr>
    </w:p>
    <w:p w:rsidR="00107090" w:rsidRPr="00B25D84" w:rsidRDefault="00107090" w:rsidP="00107090">
      <w:pPr>
        <w:autoSpaceDE w:val="0"/>
        <w:autoSpaceDN w:val="0"/>
        <w:adjustRightInd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>Typ podniku:</w:t>
      </w:r>
    </w:p>
    <w:p w:rsidR="00107090" w:rsidRDefault="00107090" w:rsidP="00107090">
      <w:pPr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Označte, ktorý prípad resp. prípady sa vzťahujú na podnik žiadateľa/partnera:</w:t>
      </w:r>
    </w:p>
    <w:p w:rsidR="00107090" w:rsidRPr="00B25D84" w:rsidRDefault="00107090" w:rsidP="00107090">
      <w:pPr>
        <w:rPr>
          <w:rFonts w:ascii="Century Gothic" w:hAnsi="Century Gothic"/>
          <w:sz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90"/>
      </w:tblGrid>
      <w:tr w:rsidR="00107090" w:rsidRPr="0085053A" w:rsidTr="0019500F">
        <w:tc>
          <w:tcPr>
            <w:tcW w:w="2622" w:type="dxa"/>
            <w:vAlign w:val="center"/>
          </w:tcPr>
          <w:p w:rsidR="00107090" w:rsidRPr="00B25D84" w:rsidRDefault="00107090" w:rsidP="0019500F">
            <w:pPr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  <w:szCs w:val="22"/>
              </w:rPr>
              <w:sym w:font="Wingdings" w:char="F0A8"/>
            </w:r>
            <w:r w:rsidRPr="00B25D84">
              <w:rPr>
                <w:rFonts w:ascii="Century Gothic" w:hAnsi="Century Gothic"/>
                <w:sz w:val="22"/>
              </w:rPr>
              <w:t xml:space="preserve"> </w:t>
            </w:r>
            <w:r w:rsidRPr="00B25D84">
              <w:rPr>
                <w:rFonts w:ascii="Century Gothic" w:hAnsi="Century Gothic"/>
                <w:b/>
                <w:sz w:val="22"/>
              </w:rPr>
              <w:t>Samostatný podnik</w:t>
            </w:r>
          </w:p>
        </w:tc>
        <w:tc>
          <w:tcPr>
            <w:tcW w:w="6590" w:type="dxa"/>
            <w:vAlign w:val="center"/>
          </w:tcPr>
          <w:p w:rsidR="00107090" w:rsidRPr="00B25D84" w:rsidRDefault="00107090" w:rsidP="0019500F">
            <w:pPr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Nie je potrebné vypĺňať prílohy k čestnému vyhláseniu</w:t>
            </w:r>
          </w:p>
        </w:tc>
      </w:tr>
      <w:tr w:rsidR="00107090" w:rsidRPr="0085053A" w:rsidTr="0019500F">
        <w:trPr>
          <w:cantSplit/>
        </w:trPr>
        <w:tc>
          <w:tcPr>
            <w:tcW w:w="2622" w:type="dxa"/>
            <w:vAlign w:val="center"/>
          </w:tcPr>
          <w:p w:rsidR="00107090" w:rsidRPr="00B25D84" w:rsidRDefault="00107090" w:rsidP="0019500F">
            <w:pPr>
              <w:rPr>
                <w:rFonts w:ascii="Century Gothic" w:hAnsi="Century Gothic"/>
                <w:b/>
                <w:sz w:val="22"/>
              </w:rPr>
            </w:pPr>
            <w:r w:rsidRPr="00B25D84">
              <w:rPr>
                <w:rFonts w:ascii="Century Gothic" w:hAnsi="Century Gothic"/>
                <w:sz w:val="22"/>
                <w:szCs w:val="22"/>
              </w:rPr>
              <w:sym w:font="Wingdings" w:char="F0A8"/>
            </w:r>
            <w:r w:rsidRPr="00B25D84">
              <w:rPr>
                <w:rFonts w:ascii="Century Gothic" w:hAnsi="Century Gothic"/>
                <w:sz w:val="22"/>
              </w:rPr>
              <w:t xml:space="preserve"> </w:t>
            </w:r>
            <w:r w:rsidRPr="00B25D84">
              <w:rPr>
                <w:rFonts w:ascii="Century Gothic" w:hAnsi="Century Gothic"/>
                <w:b/>
                <w:sz w:val="22"/>
              </w:rPr>
              <w:t>Partnerský podnik</w:t>
            </w:r>
          </w:p>
          <w:p w:rsidR="00107090" w:rsidRPr="00B25D84" w:rsidRDefault="00107090" w:rsidP="0019500F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6590" w:type="dxa"/>
            <w:vMerge w:val="restart"/>
            <w:vAlign w:val="center"/>
          </w:tcPr>
          <w:p w:rsidR="00107090" w:rsidRPr="00B25D84" w:rsidRDefault="00107090" w:rsidP="00107090">
            <w:pPr>
              <w:jc w:val="both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Je potrebné vyplniť a priložiť</w:t>
            </w:r>
            <w:r w:rsidRPr="00B25D84">
              <w:rPr>
                <w:rFonts w:ascii="Century Gothic" w:hAnsi="Century Gothic"/>
                <w:sz w:val="22"/>
              </w:rPr>
              <w:t xml:space="preserve"> príloh</w:t>
            </w:r>
            <w:r>
              <w:rPr>
                <w:rFonts w:ascii="Century Gothic" w:hAnsi="Century Gothic"/>
                <w:sz w:val="22"/>
              </w:rPr>
              <w:t>u (a prípadné doplňujúce hárky) k čestnému prehláseniu</w:t>
            </w:r>
            <w:r w:rsidRPr="00B25D84">
              <w:rPr>
                <w:rFonts w:ascii="Century Gothic" w:hAnsi="Century Gothic"/>
                <w:sz w:val="22"/>
              </w:rPr>
              <w:t xml:space="preserve">. </w:t>
            </w:r>
          </w:p>
        </w:tc>
      </w:tr>
      <w:tr w:rsidR="00107090" w:rsidRPr="0085053A" w:rsidTr="0019500F">
        <w:trPr>
          <w:cantSplit/>
          <w:trHeight w:val="487"/>
        </w:trPr>
        <w:tc>
          <w:tcPr>
            <w:tcW w:w="2622" w:type="dxa"/>
            <w:vAlign w:val="center"/>
          </w:tcPr>
          <w:p w:rsidR="00107090" w:rsidRPr="00B25D84" w:rsidRDefault="00107090" w:rsidP="0019500F">
            <w:pPr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  <w:szCs w:val="22"/>
              </w:rPr>
              <w:sym w:font="Wingdings" w:char="F0A8"/>
            </w:r>
            <w:r w:rsidRPr="00B25D84">
              <w:rPr>
                <w:rFonts w:ascii="Century Gothic" w:hAnsi="Century Gothic"/>
                <w:sz w:val="22"/>
              </w:rPr>
              <w:t xml:space="preserve"> </w:t>
            </w:r>
            <w:r w:rsidRPr="00B25D84">
              <w:rPr>
                <w:rFonts w:ascii="Century Gothic" w:hAnsi="Century Gothic"/>
                <w:b/>
                <w:sz w:val="22"/>
              </w:rPr>
              <w:t>Prepojený podnik</w:t>
            </w:r>
          </w:p>
        </w:tc>
        <w:tc>
          <w:tcPr>
            <w:tcW w:w="6590" w:type="dxa"/>
            <w:vMerge/>
          </w:tcPr>
          <w:p w:rsidR="00107090" w:rsidRPr="0085053A" w:rsidRDefault="00107090" w:rsidP="0019500F"/>
        </w:tc>
      </w:tr>
    </w:tbl>
    <w:p w:rsidR="00107090" w:rsidRDefault="00107090" w:rsidP="005D39BC">
      <w:pPr>
        <w:autoSpaceDE w:val="0"/>
        <w:autoSpaceDN w:val="0"/>
        <w:adjustRightInd w:val="0"/>
        <w:spacing w:before="120" w:after="120"/>
        <w:contextualSpacing/>
        <w:rPr>
          <w:rFonts w:asciiTheme="minorHAnsi" w:hAnsiTheme="minorHAnsi"/>
          <w:sz w:val="22"/>
          <w:szCs w:val="22"/>
        </w:rPr>
      </w:pPr>
    </w:p>
    <w:p w:rsidR="00342B68" w:rsidRDefault="00342B68" w:rsidP="00342B68">
      <w:pPr>
        <w:widowControl w:val="0"/>
        <w:suppressAutoHyphens/>
        <w:spacing w:before="120"/>
        <w:ind w:right="23"/>
        <w:jc w:val="both"/>
        <w:rPr>
          <w:rFonts w:ascii="Century Gothic" w:hAnsi="Century Gothic"/>
          <w:b/>
          <w:sz w:val="22"/>
        </w:rPr>
      </w:pPr>
      <w:r w:rsidRPr="00B25D84">
        <w:rPr>
          <w:rFonts w:ascii="Century Gothic" w:hAnsi="Century Gothic"/>
          <w:b/>
          <w:sz w:val="22"/>
        </w:rPr>
        <w:t xml:space="preserve">V prípade, že údaje uvedené v  čestnom vyhlásení vrátane jeho príloh, doplňujúcich hárkov a vyhlásení nebudú pravdivé, zmluva o poskytnutí NFP nebude podpísaná alebo dôjde k odstúpeniu od zmluvy, len čo bude táto skutočnosť zistená. </w:t>
      </w:r>
    </w:p>
    <w:p w:rsidR="00107090" w:rsidRDefault="00107090" w:rsidP="00342B68">
      <w:pPr>
        <w:widowControl w:val="0"/>
        <w:suppressAutoHyphens/>
        <w:spacing w:before="120"/>
        <w:ind w:right="23"/>
        <w:jc w:val="both"/>
        <w:rPr>
          <w:rFonts w:ascii="Century Gothic" w:hAnsi="Century Gothic"/>
          <w:b/>
          <w:sz w:val="22"/>
        </w:rPr>
      </w:pPr>
    </w:p>
    <w:p w:rsidR="00342B68" w:rsidRPr="00B25D84" w:rsidRDefault="00342B68" w:rsidP="00342B68">
      <w:pPr>
        <w:autoSpaceDE w:val="0"/>
        <w:autoSpaceDN w:val="0"/>
        <w:adjustRightInd w:val="0"/>
        <w:rPr>
          <w:rFonts w:ascii="Century Gothic" w:hAnsi="Century Gothic"/>
          <w:sz w:val="22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342B68" w:rsidRPr="00B25D84" w:rsidTr="0019500F">
        <w:trPr>
          <w:trHeight w:hRule="exact" w:val="441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2B68" w:rsidRPr="000C1139" w:rsidRDefault="00342B68" w:rsidP="0019500F">
            <w:pPr>
              <w:ind w:firstLine="20"/>
              <w:rPr>
                <w:rFonts w:ascii="Century Gothic" w:hAnsi="Century Gothic"/>
                <w:b/>
                <w:sz w:val="22"/>
              </w:rPr>
            </w:pPr>
            <w:r w:rsidRPr="000C1139">
              <w:rPr>
                <w:rFonts w:ascii="Century Gothic" w:hAnsi="Century Gothic"/>
                <w:b/>
                <w:sz w:val="22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B68" w:rsidRPr="00B25D84" w:rsidRDefault="00342B68" w:rsidP="0019500F">
            <w:pPr>
              <w:ind w:firstLine="20"/>
              <w:rPr>
                <w:rFonts w:ascii="Century Gothic" w:hAnsi="Century Gothic"/>
                <w:sz w:val="22"/>
              </w:rPr>
            </w:pPr>
          </w:p>
        </w:tc>
      </w:tr>
    </w:tbl>
    <w:p w:rsidR="00342B68" w:rsidRDefault="00342B68" w:rsidP="005D39BC">
      <w:pPr>
        <w:autoSpaceDE w:val="0"/>
        <w:autoSpaceDN w:val="0"/>
        <w:adjustRightInd w:val="0"/>
        <w:spacing w:before="120" w:after="120"/>
        <w:contextualSpacing/>
        <w:rPr>
          <w:rFonts w:asciiTheme="minorHAnsi" w:hAnsiTheme="minorHAnsi"/>
          <w:sz w:val="22"/>
          <w:szCs w:val="22"/>
        </w:rPr>
      </w:pPr>
    </w:p>
    <w:p w:rsidR="00342B68" w:rsidRPr="00B25D84" w:rsidRDefault="00342B68" w:rsidP="00342B68">
      <w:pPr>
        <w:pageBreakBefore/>
        <w:ind w:left="425" w:hanging="425"/>
        <w:jc w:val="center"/>
        <w:outlineLvl w:val="0"/>
        <w:rPr>
          <w:rFonts w:ascii="Century Gothic" w:hAnsi="Century Gothic"/>
          <w:b/>
          <w:sz w:val="22"/>
        </w:rPr>
      </w:pPr>
      <w:r w:rsidRPr="00B25D84">
        <w:rPr>
          <w:rFonts w:ascii="Century Gothic" w:hAnsi="Century Gothic"/>
          <w:b/>
          <w:sz w:val="22"/>
        </w:rPr>
        <w:lastRenderedPageBreak/>
        <w:t>PRÍLOHA K ČESTNÉMU VYHLÁSENIU</w:t>
      </w:r>
    </w:p>
    <w:p w:rsidR="00342B68" w:rsidRPr="00B25D84" w:rsidRDefault="00342B68" w:rsidP="00342B68">
      <w:pPr>
        <w:autoSpaceDE w:val="0"/>
        <w:autoSpaceDN w:val="0"/>
        <w:adjustRightInd w:val="0"/>
        <w:jc w:val="center"/>
        <w:rPr>
          <w:rFonts w:ascii="Century Gothic" w:hAnsi="Century Gothic"/>
          <w:b/>
          <w:sz w:val="22"/>
        </w:rPr>
      </w:pPr>
      <w:r w:rsidRPr="00B25D84">
        <w:rPr>
          <w:rFonts w:ascii="Century Gothic" w:hAnsi="Century Gothic"/>
          <w:b/>
          <w:sz w:val="22"/>
        </w:rPr>
        <w:t>VÝPOČET PRE PARTNERSKÝ ALEBO PREPOJENÝ DRUH PODNIKU</w:t>
      </w:r>
    </w:p>
    <w:p w:rsidR="00342B68" w:rsidRPr="00B25D84" w:rsidRDefault="00342B68" w:rsidP="00342B68">
      <w:pPr>
        <w:ind w:left="425" w:hanging="425"/>
        <w:jc w:val="center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ind w:left="425" w:hanging="425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b/>
          <w:sz w:val="22"/>
        </w:rPr>
        <w:t>Prílohy, ktoré je potrebné v prípade potreby priložiť</w:t>
      </w:r>
    </w:p>
    <w:p w:rsidR="00342B68" w:rsidRPr="00B25D84" w:rsidRDefault="00342B68" w:rsidP="00342B68">
      <w:pPr>
        <w:ind w:left="425" w:hanging="425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— Príloha A, ak má podnik- žiadateľ / partner aspoň jeden partnerský podnik (a všetky prípadné doplňujúce hárky)</w:t>
      </w:r>
    </w:p>
    <w:p w:rsidR="00342B68" w:rsidRPr="00B25D84" w:rsidRDefault="00342B68" w:rsidP="00342B68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— Príloha B, ak má podnik- žiadateľ / partner aspoň jeden prepojený podnik (a všetky prípadné doplňujúce hárky)</w:t>
      </w:r>
    </w:p>
    <w:p w:rsidR="00342B68" w:rsidRPr="00B25D84" w:rsidRDefault="00342B68" w:rsidP="00342B68">
      <w:pPr>
        <w:ind w:left="425" w:hanging="425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ind w:left="425" w:hanging="425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 xml:space="preserve">Výpočet za partnera alebo prepojený typ podniku </w:t>
      </w:r>
      <w:r w:rsidRPr="00B25D84">
        <w:rPr>
          <w:rFonts w:ascii="Century Gothic" w:hAnsi="Century Gothic"/>
          <w:sz w:val="22"/>
        </w:rPr>
        <w:t>(pozn.1-pozri vysvetlivky)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985"/>
        <w:gridCol w:w="1417"/>
        <w:gridCol w:w="2196"/>
      </w:tblGrid>
      <w:tr w:rsidR="00342B68" w:rsidRPr="00574A67" w:rsidTr="00574A67">
        <w:trPr>
          <w:cantSplit/>
        </w:trPr>
        <w:tc>
          <w:tcPr>
            <w:tcW w:w="9212" w:type="dxa"/>
            <w:gridSpan w:val="4"/>
          </w:tcPr>
          <w:p w:rsidR="00342B68" w:rsidRPr="00574A67" w:rsidRDefault="00342B68" w:rsidP="0019500F">
            <w:pPr>
              <w:spacing w:before="40" w:after="40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Referenčné obdobie (pozn.2):</w:t>
            </w:r>
          </w:p>
        </w:tc>
      </w:tr>
      <w:tr w:rsidR="00342B68" w:rsidRPr="00574A67" w:rsidTr="00574A67">
        <w:tc>
          <w:tcPr>
            <w:tcW w:w="3614" w:type="dxa"/>
          </w:tcPr>
          <w:p w:rsidR="00342B68" w:rsidRPr="00574A67" w:rsidRDefault="00342B68" w:rsidP="0019500F">
            <w:pPr>
              <w:spacing w:before="40" w:after="40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5" w:type="dxa"/>
          </w:tcPr>
          <w:p w:rsidR="00342B68" w:rsidRPr="00574A67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Počet zamestnancov (RPJ)</w:t>
            </w:r>
          </w:p>
        </w:tc>
        <w:tc>
          <w:tcPr>
            <w:tcW w:w="1417" w:type="dxa"/>
          </w:tcPr>
          <w:p w:rsidR="00342B68" w:rsidRPr="00574A67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Ročný obrat</w:t>
            </w:r>
            <w:r w:rsidR="00574A67" w:rsidRPr="00574A67">
              <w:rPr>
                <w:rStyle w:val="Odkaznapoznmkupodiarou"/>
                <w:rFonts w:ascii="Century Gothic" w:hAnsi="Century Gothic"/>
                <w:sz w:val="16"/>
                <w:szCs w:val="16"/>
              </w:rPr>
              <w:footnoteReference w:id="3"/>
            </w:r>
            <w:r w:rsidRPr="00574A67">
              <w:rPr>
                <w:rFonts w:ascii="Century Gothic" w:hAnsi="Century Gothic"/>
                <w:sz w:val="16"/>
                <w:szCs w:val="16"/>
              </w:rPr>
              <w:t xml:space="preserve"> (*)</w:t>
            </w:r>
          </w:p>
        </w:tc>
        <w:tc>
          <w:tcPr>
            <w:tcW w:w="2196" w:type="dxa"/>
          </w:tcPr>
          <w:p w:rsidR="00342B68" w:rsidRPr="00574A67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Bilančná suma</w:t>
            </w:r>
            <w:r w:rsidR="00574A67" w:rsidRPr="00574A67">
              <w:rPr>
                <w:rFonts w:ascii="Century Gothic" w:hAnsi="Century Gothic"/>
                <w:sz w:val="16"/>
                <w:szCs w:val="16"/>
              </w:rPr>
              <w:t xml:space="preserve"> (*)</w:t>
            </w:r>
            <w:r w:rsidR="00342B68" w:rsidRPr="00574A67">
              <w:rPr>
                <w:rFonts w:ascii="Century Gothic" w:hAnsi="Century Gothic"/>
                <w:sz w:val="16"/>
                <w:szCs w:val="16"/>
                <w:vertAlign w:val="superscript"/>
              </w:rPr>
              <w:footnoteReference w:id="4"/>
            </w:r>
          </w:p>
        </w:tc>
      </w:tr>
      <w:tr w:rsidR="00342B68" w:rsidRPr="00574A67" w:rsidTr="00574A67">
        <w:tc>
          <w:tcPr>
            <w:tcW w:w="3614" w:type="dxa"/>
          </w:tcPr>
          <w:p w:rsidR="00342B68" w:rsidRPr="00574A67" w:rsidRDefault="00342B68" w:rsidP="0019500F">
            <w:pPr>
              <w:tabs>
                <w:tab w:val="left" w:pos="284"/>
              </w:tabs>
              <w:spacing w:before="40" w:after="40"/>
              <w:ind w:left="227" w:hanging="227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1. Údaje (pozn.2) podniku- žiadateľa/partnera alebo z konsolidovanej účtovnej závierky (skopírujte údaje z tabuľky B(1) v prílohe B (pozn.3))</w:t>
            </w:r>
          </w:p>
        </w:tc>
        <w:tc>
          <w:tcPr>
            <w:tcW w:w="1985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96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42B68" w:rsidRPr="00574A67" w:rsidTr="00574A67">
        <w:tc>
          <w:tcPr>
            <w:tcW w:w="3614" w:type="dxa"/>
          </w:tcPr>
          <w:p w:rsidR="00342B68" w:rsidRPr="00574A67" w:rsidRDefault="00342B68" w:rsidP="0019500F">
            <w:pPr>
              <w:tabs>
                <w:tab w:val="left" w:pos="284"/>
              </w:tabs>
              <w:spacing w:before="40" w:after="40"/>
              <w:ind w:left="227" w:right="72" w:hanging="227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2. Pomerne agregované údaje (pozn.2) za všetky (prípadné) partnerské podniky (skopírujte údaje z tabuľky A v prílohe A)</w:t>
            </w:r>
          </w:p>
        </w:tc>
        <w:tc>
          <w:tcPr>
            <w:tcW w:w="1985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96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42B68" w:rsidRPr="00574A67" w:rsidTr="00574A67">
        <w:tc>
          <w:tcPr>
            <w:tcW w:w="3614" w:type="dxa"/>
          </w:tcPr>
          <w:p w:rsidR="00342B68" w:rsidRPr="00574A67" w:rsidRDefault="00342B68" w:rsidP="0019500F">
            <w:pPr>
              <w:tabs>
                <w:tab w:val="left" w:pos="284"/>
              </w:tabs>
              <w:spacing w:before="40" w:after="40"/>
              <w:ind w:left="227" w:right="72" w:hanging="227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3. Spočítané údaje (pozn.2) za všetky (prípadné) prepojené podniky – ak nie sú zahrnuté v konsolidácii v prvom riadku (skopírujte údaje z tabuľky B(2) v prílohe B)</w:t>
            </w:r>
          </w:p>
        </w:tc>
        <w:tc>
          <w:tcPr>
            <w:tcW w:w="1985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96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42B68" w:rsidRPr="00574A67" w:rsidTr="00574A67">
        <w:tc>
          <w:tcPr>
            <w:tcW w:w="3614" w:type="dxa"/>
          </w:tcPr>
          <w:p w:rsidR="00342B68" w:rsidRPr="00574A67" w:rsidRDefault="00342B68" w:rsidP="0019500F">
            <w:pPr>
              <w:spacing w:before="40" w:after="40"/>
              <w:ind w:right="213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 xml:space="preserve">Celkom </w:t>
            </w:r>
          </w:p>
        </w:tc>
        <w:tc>
          <w:tcPr>
            <w:tcW w:w="1985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96" w:type="dxa"/>
          </w:tcPr>
          <w:p w:rsidR="00342B68" w:rsidRPr="00574A67" w:rsidRDefault="00342B68" w:rsidP="0019500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42B68" w:rsidRPr="00574A67" w:rsidTr="00574A67">
        <w:trPr>
          <w:cantSplit/>
        </w:trPr>
        <w:tc>
          <w:tcPr>
            <w:tcW w:w="9212" w:type="dxa"/>
            <w:gridSpan w:val="4"/>
          </w:tcPr>
          <w:p w:rsidR="00342B68" w:rsidRPr="00574A67" w:rsidRDefault="00342B68" w:rsidP="0019500F">
            <w:pPr>
              <w:spacing w:before="40" w:after="40"/>
              <w:ind w:left="709" w:hanging="709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Vysvetlivky:</w:t>
            </w:r>
          </w:p>
          <w:p w:rsidR="00342B68" w:rsidRPr="00574A67" w:rsidRDefault="00342B68" w:rsidP="0019500F">
            <w:pPr>
              <w:spacing w:before="40" w:after="40"/>
              <w:ind w:left="709" w:hanging="709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(*)V tisíckach EUR (konverzný kurz 30,1260).</w:t>
            </w:r>
          </w:p>
          <w:p w:rsidR="00342B68" w:rsidRPr="00574A67" w:rsidRDefault="00342B68" w:rsidP="0019500F">
            <w:pPr>
              <w:spacing w:before="40" w:after="40"/>
              <w:ind w:left="709" w:hanging="709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(1) Definícia, článok 6 ods. 2 a 3.</w:t>
            </w:r>
          </w:p>
          <w:p w:rsidR="00342B68" w:rsidRPr="00574A67" w:rsidRDefault="00342B68" w:rsidP="0019500F">
            <w:pPr>
              <w:spacing w:before="40" w:after="40"/>
              <w:ind w:left="255" w:hanging="255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 xml:space="preserve">(2) Všetky údaje sa musia týkať posledného schváleného účtovného obdobia a byť vypočítané na ročnom základe. </w:t>
            </w:r>
          </w:p>
          <w:p w:rsidR="00342B68" w:rsidRPr="00574A67" w:rsidRDefault="00342B68" w:rsidP="0019500F">
            <w:pPr>
              <w:spacing w:before="40" w:after="40"/>
              <w:ind w:left="255" w:hanging="255"/>
              <w:jc w:val="both"/>
              <w:rPr>
                <w:sz w:val="16"/>
                <w:szCs w:val="16"/>
              </w:rPr>
            </w:pPr>
            <w:r w:rsidRPr="00574A67">
              <w:rPr>
                <w:rFonts w:ascii="Century Gothic" w:hAnsi="Century Gothic"/>
                <w:sz w:val="16"/>
                <w:szCs w:val="16"/>
              </w:rPr>
              <w:t>(3) Údaje o podniku vrátane počtu zamestnancov sa určia na základe účtovných závierok a ďalších údajov o podniku alebo na základe konsolidovaných účtovných závierok podniku, ak existujú, alebo konsolidovaných účtovných závierok, v ktorých je podnik zahrnutý v rámci konsolidácie.</w:t>
            </w:r>
          </w:p>
        </w:tc>
      </w:tr>
    </w:tbl>
    <w:p w:rsidR="00342B68" w:rsidRPr="00B25D84" w:rsidRDefault="00342B68" w:rsidP="00342B68">
      <w:pPr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Údaje uvedené v riadku „Celkom“ vo vyššie uvedenej tabuľke sa uvedú vo vyhlásení v tabuľke „Údaje použité na určenie kategórie podniku“.</w:t>
      </w: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16"/>
          <w:szCs w:val="18"/>
        </w:rPr>
        <w:br w:type="page"/>
      </w:r>
      <w:r w:rsidRPr="00B25D84">
        <w:rPr>
          <w:rFonts w:ascii="Century Gothic" w:hAnsi="Century Gothic"/>
          <w:sz w:val="22"/>
        </w:rPr>
        <w:lastRenderedPageBreak/>
        <w:t>PRÍLOHA A</w:t>
      </w:r>
    </w:p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b/>
          <w:sz w:val="22"/>
        </w:rPr>
        <w:t>Partnerské podniky</w:t>
      </w:r>
    </w:p>
    <w:p w:rsidR="00342B68" w:rsidRPr="00B25D84" w:rsidRDefault="00342B68" w:rsidP="00342B68">
      <w:pPr>
        <w:jc w:val="center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Za každý podnik, za ktorý je vyplnený „informačný hárok o partnerskom podniku“ (jeden hárok za každý partnerský podnik podniku - žiadateľa/partnera a za každý partnerský podnik každého prepojeného podniku, ktorého údaje zatiaľ neboli zahrnuté do konsolidovanej účtovnej závierky daného prepojeného podniku</w:t>
      </w:r>
      <w:r w:rsidRPr="00B25D84">
        <w:rPr>
          <w:rStyle w:val="Odkaznapoznmkupodiarou"/>
          <w:rFonts w:ascii="Century Gothic" w:hAnsi="Century Gothic"/>
          <w:sz w:val="22"/>
        </w:rPr>
        <w:footnoteReference w:id="5"/>
      </w:r>
      <w:r w:rsidRPr="00B25D84">
        <w:rPr>
          <w:rFonts w:ascii="Century Gothic" w:hAnsi="Century Gothic"/>
          <w:sz w:val="22"/>
        </w:rPr>
        <w:t>), údaje z príslušnej „tabuľky partnerského podniku“ sa uvedú v nižšie uvedenej súhrnnej tabuľke:</w:t>
      </w: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b/>
          <w:sz w:val="22"/>
        </w:rPr>
        <w:t>Tabuľka A</w:t>
      </w:r>
    </w:p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</w:p>
    <w:tbl>
      <w:tblPr>
        <w:tblW w:w="92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2161"/>
        <w:gridCol w:w="2303"/>
      </w:tblGrid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Partnerský podnik</w:t>
            </w:r>
            <w:r w:rsidRPr="00B25D84" w:rsidDel="003305DC">
              <w:rPr>
                <w:rFonts w:ascii="Century Gothic" w:hAnsi="Century Gothic"/>
                <w:sz w:val="22"/>
              </w:rPr>
              <w:t xml:space="preserve"> </w:t>
            </w:r>
            <w:r w:rsidRPr="00B25D84">
              <w:rPr>
                <w:rFonts w:ascii="Century Gothic" w:hAnsi="Century Gothic"/>
                <w:sz w:val="22"/>
              </w:rPr>
              <w:t>(meno/identifikácia)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Počet zamestnancov(RPJ)</w:t>
            </w: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Ročný obrat (*)</w:t>
            </w: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Bilančná suma</w:t>
            </w:r>
            <w:r w:rsidR="00342B68" w:rsidRPr="00B25D84">
              <w:rPr>
                <w:rFonts w:ascii="Century Gothic" w:hAnsi="Century Gothic"/>
                <w:sz w:val="22"/>
              </w:rPr>
              <w:t xml:space="preserve"> (*)</w:t>
            </w:r>
            <w:r w:rsidR="00342B68" w:rsidRPr="00B25D84">
              <w:rPr>
                <w:rStyle w:val="Odkaznapoznmkupodiarou"/>
                <w:rFonts w:ascii="Century Gothic" w:hAnsi="Century Gothic"/>
                <w:sz w:val="22"/>
              </w:rPr>
              <w:footnoteReference w:id="6"/>
            </w: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1.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2.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3.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4.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5.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C24611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6</w:t>
            </w:r>
            <w:r w:rsidR="00342B68" w:rsidRPr="00B25D84">
              <w:rPr>
                <w:rFonts w:ascii="Century Gothic" w:hAnsi="Century Gothic"/>
                <w:sz w:val="22"/>
              </w:rPr>
              <w:t>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C24611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7</w:t>
            </w:r>
            <w:r w:rsidR="00342B68" w:rsidRPr="00B25D84">
              <w:rPr>
                <w:rFonts w:ascii="Century Gothic" w:hAnsi="Century Gothic"/>
                <w:sz w:val="22"/>
              </w:rPr>
              <w:t>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C24611" w:rsidP="0019500F">
            <w:pPr>
              <w:spacing w:before="40" w:after="4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8</w:t>
            </w:r>
            <w:r w:rsidR="00342B68" w:rsidRPr="00B25D84">
              <w:rPr>
                <w:rFonts w:ascii="Century Gothic" w:hAnsi="Century Gothic"/>
                <w:sz w:val="22"/>
              </w:rPr>
              <w:t>.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c>
          <w:tcPr>
            <w:tcW w:w="2480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right"/>
              <w:rPr>
                <w:rFonts w:ascii="Century Gothic" w:hAnsi="Century Gothic"/>
                <w:sz w:val="22"/>
              </w:rPr>
            </w:pPr>
            <w:r w:rsidRPr="00B25D84">
              <w:rPr>
                <w:rFonts w:ascii="Century Gothic" w:hAnsi="Century Gothic"/>
                <w:sz w:val="22"/>
              </w:rPr>
              <w:t>Celkom</w:t>
            </w:r>
          </w:p>
        </w:tc>
        <w:tc>
          <w:tcPr>
            <w:tcW w:w="2268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161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342B68" w:rsidRPr="0085053A" w:rsidTr="0019500F">
        <w:trPr>
          <w:cantSplit/>
        </w:trPr>
        <w:tc>
          <w:tcPr>
            <w:tcW w:w="92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16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>(*)V tisíckach EUR (konverzný kurz 30,1260).</w:t>
            </w:r>
          </w:p>
        </w:tc>
      </w:tr>
      <w:tr w:rsidR="00342B68" w:rsidRPr="0085053A" w:rsidTr="0019500F">
        <w:trPr>
          <w:cantSplit/>
        </w:trPr>
        <w:tc>
          <w:tcPr>
            <w:tcW w:w="9212" w:type="dxa"/>
            <w:gridSpan w:val="4"/>
            <w:tcBorders>
              <w:bottom w:val="nil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16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>(V prípade potreby pripojte ďalšie hárky alebo pridajte riadky do tejto tabuľky.)</w:t>
            </w:r>
          </w:p>
        </w:tc>
      </w:tr>
    </w:tbl>
    <w:p w:rsidR="00342B68" w:rsidRPr="0085053A" w:rsidRDefault="00342B68" w:rsidP="00342B68">
      <w:pPr>
        <w:jc w:val="center"/>
        <w:rPr>
          <w:sz w:val="18"/>
          <w:szCs w:val="18"/>
        </w:rPr>
      </w:pPr>
    </w:p>
    <w:p w:rsidR="00342B68" w:rsidRPr="0085053A" w:rsidRDefault="00342B68" w:rsidP="00342B68">
      <w:pPr>
        <w:jc w:val="center"/>
        <w:rPr>
          <w:sz w:val="18"/>
          <w:szCs w:val="18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>Upozornenie</w:t>
      </w:r>
      <w:r w:rsidRPr="00B25D84">
        <w:rPr>
          <w:rFonts w:ascii="Century Gothic" w:hAnsi="Century Gothic"/>
          <w:sz w:val="22"/>
        </w:rPr>
        <w:t>: Tieto údaje sú výsledkom pomerného výpočtu urobeného na „informačnom hárku o partnerskom podniku“ za každý priamy alebo nepriamy partnerský podnik.</w:t>
      </w: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Údaje uvedené v riadku „Celkom“ vo vyššie uvedenej tabuľke sa majú uviesť v druhom riadku (ktorý sa týka partnerských podnikov) tabuľky, ktorá tvorí prílohu k vyhláseniu.</w:t>
      </w:r>
    </w:p>
    <w:p w:rsidR="00342B68" w:rsidRPr="0085053A" w:rsidRDefault="00342B68" w:rsidP="00342B68">
      <w:pPr>
        <w:jc w:val="both"/>
        <w:sectPr w:rsidR="00342B68" w:rsidRPr="0085053A" w:rsidSect="00342B68">
          <w:headerReference w:type="default" r:id="rId11"/>
          <w:headerReference w:type="first" r:id="rId12"/>
          <w:footnotePr>
            <w:numRestart w:val="eachSect"/>
          </w:footnotePr>
          <w:pgSz w:w="11906" w:h="16838"/>
          <w:pgMar w:top="2268" w:right="1418" w:bottom="1134" w:left="1418" w:header="708" w:footer="708" w:gutter="0"/>
          <w:cols w:space="708"/>
        </w:sectPr>
      </w:pP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lastRenderedPageBreak/>
        <w:t>INFORMAČNÝ HÁROK O PARTNERSKOM PODNIKU</w:t>
      </w:r>
    </w:p>
    <w:p w:rsidR="00342B68" w:rsidRPr="0085053A" w:rsidRDefault="00342B68" w:rsidP="00342B68">
      <w:pPr>
        <w:jc w:val="center"/>
      </w:pP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b/>
          <w:bCs/>
          <w:sz w:val="22"/>
        </w:rPr>
      </w:pPr>
      <w:r w:rsidRPr="00401CF0">
        <w:rPr>
          <w:rFonts w:ascii="Century Gothic" w:hAnsi="Century Gothic"/>
          <w:sz w:val="22"/>
        </w:rPr>
        <w:t>1</w:t>
      </w:r>
      <w:r w:rsidRPr="00B25D84">
        <w:rPr>
          <w:rFonts w:ascii="Century Gothic" w:hAnsi="Century Gothic"/>
          <w:sz w:val="22"/>
        </w:rPr>
        <w:t xml:space="preserve">. </w:t>
      </w:r>
      <w:r w:rsidRPr="00B25D84">
        <w:rPr>
          <w:rFonts w:ascii="Century Gothic" w:hAnsi="Century Gothic"/>
          <w:b/>
          <w:sz w:val="22"/>
        </w:rPr>
        <w:t>Presná identifikácia partnerského podniku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Názov alebo obchodné meno: .................................................................................................................................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Adresa (sídla): .................................................................................................................................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IČO: ........................................................................................................................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DIČ: ........................................................................................................................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Meno, priezvisko a titul štatutárneho zástupcu</w:t>
      </w:r>
      <w:r w:rsidRPr="00B25D84">
        <w:rPr>
          <w:rStyle w:val="Odkaznapoznmkupodiarou"/>
          <w:rFonts w:ascii="Century Gothic" w:hAnsi="Century Gothic"/>
          <w:sz w:val="21"/>
          <w:szCs w:val="22"/>
        </w:rPr>
        <w:footnoteReference w:id="7"/>
      </w:r>
      <w:r w:rsidRPr="00B25D84">
        <w:rPr>
          <w:rFonts w:ascii="Century Gothic" w:hAnsi="Century Gothic"/>
          <w:sz w:val="22"/>
        </w:rPr>
        <w:t>: .................................................................................................................................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sz w:val="22"/>
        </w:rPr>
        <w:t xml:space="preserve">2. </w:t>
      </w:r>
      <w:r w:rsidRPr="00B25D84">
        <w:rPr>
          <w:rFonts w:ascii="Century Gothic" w:hAnsi="Century Gothic"/>
          <w:b/>
          <w:sz w:val="22"/>
        </w:rPr>
        <w:t>Prvotné nespracované údaje týkajúce sa daného partnerského podniku</w:t>
      </w: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126"/>
        <w:gridCol w:w="1843"/>
        <w:gridCol w:w="2054"/>
      </w:tblGrid>
      <w:tr w:rsidR="00342B68" w:rsidRPr="00B25D84" w:rsidTr="0019500F">
        <w:trPr>
          <w:cantSplit/>
        </w:trPr>
        <w:tc>
          <w:tcPr>
            <w:tcW w:w="8858" w:type="dxa"/>
            <w:gridSpan w:val="4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</w:rPr>
            </w:pPr>
            <w:r w:rsidRPr="00B25D84">
              <w:rPr>
                <w:rFonts w:ascii="Century Gothic" w:hAnsi="Century Gothic"/>
                <w:sz w:val="18"/>
              </w:rPr>
              <w:t>Referenčné obdobie:</w:t>
            </w:r>
          </w:p>
        </w:tc>
      </w:tr>
      <w:tr w:rsidR="00342B68" w:rsidRPr="00B25D84" w:rsidTr="0019500F">
        <w:tc>
          <w:tcPr>
            <w:tcW w:w="2835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</w:rPr>
            </w:pPr>
          </w:p>
        </w:tc>
        <w:tc>
          <w:tcPr>
            <w:tcW w:w="2126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18"/>
              </w:rPr>
            </w:pPr>
            <w:r w:rsidRPr="00B25D84">
              <w:rPr>
                <w:rFonts w:ascii="Century Gothic" w:hAnsi="Century Gothic"/>
                <w:sz w:val="18"/>
              </w:rPr>
              <w:t>Počet zamestnancov (RPJ)</w:t>
            </w:r>
          </w:p>
        </w:tc>
        <w:tc>
          <w:tcPr>
            <w:tcW w:w="184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18"/>
              </w:rPr>
            </w:pPr>
            <w:r w:rsidRPr="00B25D84">
              <w:rPr>
                <w:rFonts w:ascii="Century Gothic" w:hAnsi="Century Gothic"/>
                <w:sz w:val="18"/>
              </w:rPr>
              <w:t>Ročný obrat (*)</w:t>
            </w:r>
          </w:p>
        </w:tc>
        <w:tc>
          <w:tcPr>
            <w:tcW w:w="2054" w:type="dxa"/>
          </w:tcPr>
          <w:p w:rsidR="00342B68" w:rsidRPr="00B25D84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Bilančná suma</w:t>
            </w:r>
            <w:r w:rsidR="00342B68" w:rsidRPr="00B25D84">
              <w:rPr>
                <w:rFonts w:ascii="Century Gothic" w:hAnsi="Century Gothic"/>
                <w:sz w:val="18"/>
              </w:rPr>
              <w:t xml:space="preserve"> (*)</w:t>
            </w:r>
            <w:r w:rsidR="00342B68" w:rsidRPr="00B25D84">
              <w:rPr>
                <w:rStyle w:val="Odkaznapoznmkupodiarou"/>
                <w:rFonts w:ascii="Century Gothic" w:hAnsi="Century Gothic"/>
                <w:sz w:val="18"/>
              </w:rPr>
              <w:footnoteReference w:id="8"/>
            </w:r>
          </w:p>
        </w:tc>
      </w:tr>
      <w:tr w:rsidR="00342B68" w:rsidRPr="00B25D84" w:rsidTr="0019500F">
        <w:tc>
          <w:tcPr>
            <w:tcW w:w="2835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</w:rPr>
            </w:pPr>
            <w:r w:rsidRPr="00B25D84">
              <w:rPr>
                <w:rFonts w:ascii="Century Gothic" w:hAnsi="Century Gothic"/>
                <w:sz w:val="18"/>
              </w:rPr>
              <w:t>Prvotné nespracované údaje</w:t>
            </w:r>
          </w:p>
        </w:tc>
        <w:tc>
          <w:tcPr>
            <w:tcW w:w="2126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</w:rPr>
            </w:pPr>
          </w:p>
        </w:tc>
        <w:tc>
          <w:tcPr>
            <w:tcW w:w="1843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</w:rPr>
            </w:pPr>
          </w:p>
        </w:tc>
        <w:tc>
          <w:tcPr>
            <w:tcW w:w="2054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</w:rPr>
            </w:pPr>
          </w:p>
        </w:tc>
      </w:tr>
      <w:tr w:rsidR="00342B68" w:rsidRPr="0085053A" w:rsidTr="0019500F">
        <w:trPr>
          <w:cantSplit/>
        </w:trPr>
        <w:tc>
          <w:tcPr>
            <w:tcW w:w="8858" w:type="dxa"/>
            <w:gridSpan w:val="4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>(*)V tisíckach EUR (konverzný kurz 30,1260).</w:t>
            </w:r>
          </w:p>
        </w:tc>
      </w:tr>
    </w:tbl>
    <w:p w:rsidR="00342B68" w:rsidRPr="0085053A" w:rsidRDefault="00342B68" w:rsidP="00342B68">
      <w:pPr>
        <w:ind w:left="198"/>
        <w:jc w:val="both"/>
      </w:pP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>Upozornenie</w:t>
      </w:r>
      <w:r w:rsidRPr="00B25D84">
        <w:rPr>
          <w:rFonts w:ascii="Century Gothic" w:hAnsi="Century Gothic"/>
          <w:sz w:val="22"/>
        </w:rPr>
        <w:t>: Tieto prvotné nespracované údaje sú získané z údajov z účtovnej závierky a ďalších údajov o partnerskom podniku, a sú konsolidované, ak existujú. K ním sú pripočítané 100 % údaje o podnikoch, ktoré sú prepojené s týmto partnerským podnikom, pokiaľ údaje o týchto prepojených podnikoch už neboli zahrnuté do účtovnej závierky partnerského podniku v rámci konsolidácie</w:t>
      </w:r>
      <w:r w:rsidRPr="00B25D84">
        <w:rPr>
          <w:rStyle w:val="Odkaznapoznmkupodiarou"/>
          <w:rFonts w:ascii="Century Gothic" w:hAnsi="Century Gothic"/>
          <w:sz w:val="22"/>
        </w:rPr>
        <w:footnoteReference w:id="9"/>
      </w:r>
      <w:r w:rsidRPr="00B25D84">
        <w:rPr>
          <w:rFonts w:ascii="Century Gothic" w:hAnsi="Century Gothic"/>
          <w:sz w:val="22"/>
        </w:rPr>
        <w:t>. V prípade potreby priložte „informačné hárky o prepojených podnikoch“ za tie podniky, ktoré neboli zahrnuté v rámci konsolidácie.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sz w:val="22"/>
        </w:rPr>
        <w:t xml:space="preserve">3. </w:t>
      </w:r>
      <w:r w:rsidRPr="00B25D84">
        <w:rPr>
          <w:rFonts w:ascii="Century Gothic" w:hAnsi="Century Gothic"/>
          <w:b/>
          <w:sz w:val="22"/>
        </w:rPr>
        <w:t>Pomerný výpočet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ind w:left="482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 xml:space="preserve">a) </w:t>
      </w:r>
      <w:r w:rsidRPr="00B25D84">
        <w:rPr>
          <w:rFonts w:ascii="Century Gothic" w:hAnsi="Century Gothic"/>
          <w:sz w:val="22"/>
        </w:rPr>
        <w:tab/>
        <w:t>Uveďte presne vlastnícky podiel</w:t>
      </w:r>
      <w:r w:rsidRPr="00B25D84">
        <w:rPr>
          <w:rStyle w:val="Odkaznapoznmkupodiarou"/>
          <w:rFonts w:ascii="Century Gothic" w:hAnsi="Century Gothic"/>
          <w:sz w:val="22"/>
        </w:rPr>
        <w:footnoteReference w:id="10"/>
      </w:r>
      <w:r w:rsidRPr="00B25D84">
        <w:rPr>
          <w:rFonts w:ascii="Century Gothic" w:hAnsi="Century Gothic"/>
          <w:sz w:val="22"/>
        </w:rPr>
        <w:t xml:space="preserve"> podniku, ktorý pripravuje vyhlásenie (alebo prepojeného podniku, prostredníctvom ktorého je vytvorený vzťah k partnerskému podniku) v partnerskom podniku, ktorého sa tento informačný hárok týka:</w:t>
      </w:r>
    </w:p>
    <w:p w:rsidR="00342B68" w:rsidRPr="00B25D84" w:rsidRDefault="00342B68" w:rsidP="00342B68">
      <w:pPr>
        <w:ind w:left="766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lastRenderedPageBreak/>
        <w:t>...........................................................................................................................................................................</w:t>
      </w:r>
    </w:p>
    <w:p w:rsidR="00342B68" w:rsidRPr="00B25D84" w:rsidRDefault="00342B68" w:rsidP="00342B68">
      <w:pPr>
        <w:ind w:left="766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...........................................................................................................................................................................</w:t>
      </w:r>
    </w:p>
    <w:p w:rsidR="00342B68" w:rsidRPr="0085053A" w:rsidRDefault="00342B68" w:rsidP="00342B68">
      <w:pPr>
        <w:ind w:left="766" w:hanging="284"/>
        <w:jc w:val="both"/>
      </w:pPr>
    </w:p>
    <w:p w:rsidR="00342B68" w:rsidRPr="00B25D84" w:rsidRDefault="00342B68" w:rsidP="00342B68">
      <w:pPr>
        <w:ind w:left="482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Uveďte tiež vlastnícky podiel partnerského podniku, ktorého sa tento informačný hárok týka v podniku, ktorý pripravuje vyhlásenie (alebo v prepojenom podniku):</w:t>
      </w:r>
    </w:p>
    <w:p w:rsidR="00342B68" w:rsidRPr="00B25D84" w:rsidRDefault="00342B68" w:rsidP="00342B68">
      <w:pPr>
        <w:ind w:left="766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...........................................................................................................................................................................</w:t>
      </w:r>
    </w:p>
    <w:p w:rsidR="00342B68" w:rsidRPr="00B25D84" w:rsidRDefault="00342B68" w:rsidP="00342B68">
      <w:pPr>
        <w:ind w:left="766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...........................................................................................................................................................................</w:t>
      </w:r>
    </w:p>
    <w:p w:rsidR="00342B68" w:rsidRPr="00B25D84" w:rsidRDefault="00342B68" w:rsidP="00342B68">
      <w:pPr>
        <w:ind w:left="766" w:hanging="284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ind w:left="482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b)</w:t>
      </w:r>
      <w:r w:rsidRPr="00B25D84">
        <w:rPr>
          <w:rFonts w:ascii="Century Gothic" w:hAnsi="Century Gothic"/>
          <w:sz w:val="22"/>
        </w:rPr>
        <w:tab/>
        <w:t>Vyšší z týchto dvoch percentuálnych podielov sa uplatní na prvotné nespracované údaje uvedené v predchádzajúcej tabuľke. Výsledky tohto pomerného výpočtu sa uvedú v nasledujúcej tabuľke:</w:t>
      </w:r>
    </w:p>
    <w:p w:rsidR="00342B68" w:rsidRPr="00B25D84" w:rsidRDefault="00342B68" w:rsidP="00342B68">
      <w:pPr>
        <w:ind w:left="482" w:hanging="284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ind w:left="482" w:hanging="284"/>
        <w:jc w:val="center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„</w:t>
      </w:r>
      <w:r w:rsidRPr="00B25D84">
        <w:rPr>
          <w:rFonts w:ascii="Century Gothic" w:hAnsi="Century Gothic"/>
          <w:b/>
          <w:sz w:val="22"/>
        </w:rPr>
        <w:t>Tabuľka partnerského podniku</w:t>
      </w:r>
      <w:r w:rsidRPr="00B25D84">
        <w:rPr>
          <w:rFonts w:ascii="Century Gothic" w:hAnsi="Century Gothic"/>
          <w:sz w:val="22"/>
        </w:rPr>
        <w:t>“</w:t>
      </w:r>
    </w:p>
    <w:p w:rsidR="00342B68" w:rsidRPr="00B25D84" w:rsidRDefault="00342B68" w:rsidP="00342B68">
      <w:pPr>
        <w:ind w:left="482" w:hanging="284"/>
        <w:jc w:val="both"/>
        <w:rPr>
          <w:rFonts w:ascii="Century Gothic" w:hAnsi="Century Gothic"/>
          <w:sz w:val="22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126"/>
        <w:gridCol w:w="1843"/>
        <w:gridCol w:w="2054"/>
      </w:tblGrid>
      <w:tr w:rsidR="00342B68" w:rsidRPr="0085053A" w:rsidTr="0019500F">
        <w:tc>
          <w:tcPr>
            <w:tcW w:w="269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 xml:space="preserve">Percentuálny podiel: </w:t>
            </w:r>
          </w:p>
        </w:tc>
        <w:tc>
          <w:tcPr>
            <w:tcW w:w="2126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>Počet zamestnancov (RPJ)</w:t>
            </w:r>
          </w:p>
        </w:tc>
        <w:tc>
          <w:tcPr>
            <w:tcW w:w="184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>Ročný obrat (*)</w:t>
            </w:r>
          </w:p>
        </w:tc>
        <w:tc>
          <w:tcPr>
            <w:tcW w:w="2054" w:type="dxa"/>
          </w:tcPr>
          <w:p w:rsidR="00342B68" w:rsidRPr="00B25D84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Bilančná suma</w:t>
            </w:r>
            <w:r w:rsidR="00342B68" w:rsidRPr="00B25D84">
              <w:rPr>
                <w:rFonts w:ascii="Century Gothic" w:hAnsi="Century Gothic"/>
                <w:sz w:val="20"/>
              </w:rPr>
              <w:t xml:space="preserve"> (*)</w:t>
            </w:r>
            <w:r w:rsidR="00342B68" w:rsidRPr="00B25D84">
              <w:rPr>
                <w:rStyle w:val="Odkaznapoznmkupodiarou"/>
                <w:rFonts w:ascii="Century Gothic" w:hAnsi="Century Gothic"/>
                <w:sz w:val="20"/>
              </w:rPr>
              <w:footnoteReference w:id="11"/>
            </w:r>
          </w:p>
        </w:tc>
      </w:tr>
      <w:tr w:rsidR="00342B68" w:rsidRPr="0085053A" w:rsidTr="0019500F">
        <w:tc>
          <w:tcPr>
            <w:tcW w:w="2693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>Pomerné výsledky</w:t>
            </w:r>
          </w:p>
        </w:tc>
        <w:tc>
          <w:tcPr>
            <w:tcW w:w="2126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0"/>
              </w:rPr>
            </w:pPr>
          </w:p>
        </w:tc>
        <w:tc>
          <w:tcPr>
            <w:tcW w:w="1843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0"/>
              </w:rPr>
            </w:pPr>
          </w:p>
        </w:tc>
        <w:tc>
          <w:tcPr>
            <w:tcW w:w="2054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342B68" w:rsidRPr="0085053A" w:rsidTr="0019500F">
        <w:trPr>
          <w:cantSplit/>
        </w:trPr>
        <w:tc>
          <w:tcPr>
            <w:tcW w:w="8716" w:type="dxa"/>
            <w:gridSpan w:val="4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>(*)V tisíckach EUR (konverzný kurz 30,1260).</w:t>
            </w:r>
          </w:p>
        </w:tc>
      </w:tr>
    </w:tbl>
    <w:p w:rsidR="00342B68" w:rsidRPr="00B25D84" w:rsidRDefault="00342B68" w:rsidP="00342B68">
      <w:pPr>
        <w:ind w:left="482" w:hanging="284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ind w:left="766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Tieto údaje sa majú uviesť v tabuľke A v prílohe A.</w:t>
      </w:r>
    </w:p>
    <w:p w:rsidR="00342B68" w:rsidRPr="0085053A" w:rsidRDefault="00342B68" w:rsidP="00342B68">
      <w:pPr>
        <w:jc w:val="both"/>
        <w:sectPr w:rsidR="00342B68" w:rsidRPr="0085053A" w:rsidSect="00342B68">
          <w:footnotePr>
            <w:numRestart w:val="eachSect"/>
          </w:footnotePr>
          <w:pgSz w:w="11906" w:h="16838"/>
          <w:pgMar w:top="2268" w:right="1417" w:bottom="1417" w:left="1417" w:header="708" w:footer="708" w:gutter="0"/>
          <w:cols w:space="708"/>
        </w:sectPr>
      </w:pP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lastRenderedPageBreak/>
        <w:t>PRÍLOHA B</w:t>
      </w:r>
    </w:p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b/>
          <w:sz w:val="22"/>
        </w:rPr>
        <w:t>Prepojené podniky</w:t>
      </w:r>
    </w:p>
    <w:p w:rsidR="00342B68" w:rsidRPr="00B25D84" w:rsidRDefault="00342B68" w:rsidP="00342B68">
      <w:pPr>
        <w:jc w:val="center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ind w:left="284" w:hanging="284"/>
        <w:jc w:val="both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sz w:val="22"/>
        </w:rPr>
        <w:t xml:space="preserve">A) </w:t>
      </w:r>
      <w:r w:rsidRPr="00B25D84">
        <w:rPr>
          <w:rFonts w:ascii="Century Gothic" w:hAnsi="Century Gothic"/>
          <w:b/>
          <w:sz w:val="22"/>
        </w:rPr>
        <w:t>Určite prípad, ktorý sa vzťahuje na podnik-žiadateľa/partnera:</w:t>
      </w: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  <w:szCs w:val="22"/>
        </w:rPr>
        <w:sym w:font="Wingdings" w:char="F0A8"/>
      </w:r>
      <w:r w:rsidRPr="00B25D84">
        <w:rPr>
          <w:rFonts w:ascii="Century Gothic" w:hAnsi="Century Gothic"/>
          <w:sz w:val="22"/>
        </w:rPr>
        <w:t xml:space="preserve"> </w:t>
      </w:r>
      <w:r w:rsidRPr="00B25D84">
        <w:rPr>
          <w:rFonts w:ascii="Century Gothic" w:hAnsi="Century Gothic"/>
          <w:sz w:val="22"/>
        </w:rPr>
        <w:tab/>
      </w:r>
      <w:r w:rsidRPr="00B25D84">
        <w:rPr>
          <w:rFonts w:ascii="Century Gothic" w:hAnsi="Century Gothic"/>
          <w:b/>
          <w:sz w:val="22"/>
        </w:rPr>
        <w:t xml:space="preserve">Prípad 1: </w:t>
      </w:r>
      <w:r w:rsidRPr="00B25D84">
        <w:rPr>
          <w:rFonts w:ascii="Century Gothic" w:hAnsi="Century Gothic"/>
          <w:sz w:val="22"/>
        </w:rPr>
        <w:t>Podnik-žiadateľ</w:t>
      </w:r>
      <w:r w:rsidRPr="00B25D84">
        <w:rPr>
          <w:rFonts w:ascii="Century Gothic" w:hAnsi="Century Gothic"/>
          <w:b/>
          <w:sz w:val="22"/>
        </w:rPr>
        <w:t>/</w:t>
      </w:r>
      <w:r w:rsidRPr="00B25D84">
        <w:rPr>
          <w:rFonts w:ascii="Century Gothic" w:hAnsi="Century Gothic"/>
          <w:sz w:val="22"/>
        </w:rPr>
        <w:t>partner zostavuje konsolidovanú účtovnú závierku alebo je zahrnutý v rámci konsolidácie do konsolidovanej účtovnej závierke iného podniku. (Tabuľka B(1))</w:t>
      </w: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  <w:szCs w:val="22"/>
        </w:rPr>
        <w:sym w:font="Wingdings" w:char="F0A8"/>
      </w:r>
      <w:r w:rsidRPr="00B25D84">
        <w:rPr>
          <w:rFonts w:ascii="Century Gothic" w:hAnsi="Century Gothic"/>
          <w:sz w:val="22"/>
        </w:rPr>
        <w:t xml:space="preserve"> </w:t>
      </w:r>
      <w:r w:rsidRPr="00B25D84">
        <w:rPr>
          <w:rFonts w:ascii="Century Gothic" w:hAnsi="Century Gothic"/>
          <w:sz w:val="22"/>
        </w:rPr>
        <w:tab/>
      </w:r>
      <w:r w:rsidRPr="00B25D84">
        <w:rPr>
          <w:rFonts w:ascii="Century Gothic" w:hAnsi="Century Gothic"/>
          <w:b/>
          <w:sz w:val="22"/>
        </w:rPr>
        <w:t xml:space="preserve">Prípad 2: </w:t>
      </w:r>
      <w:r w:rsidRPr="00B25D84">
        <w:rPr>
          <w:rFonts w:ascii="Century Gothic" w:hAnsi="Century Gothic"/>
          <w:sz w:val="22"/>
        </w:rPr>
        <w:t>Podnik-žiadateľ</w:t>
      </w:r>
      <w:r w:rsidRPr="00B25D84">
        <w:rPr>
          <w:rFonts w:ascii="Century Gothic" w:hAnsi="Century Gothic"/>
          <w:b/>
          <w:sz w:val="22"/>
        </w:rPr>
        <w:t>/</w:t>
      </w:r>
      <w:r w:rsidRPr="00B25D84">
        <w:rPr>
          <w:rFonts w:ascii="Century Gothic" w:hAnsi="Century Gothic"/>
          <w:sz w:val="22"/>
        </w:rPr>
        <w:t>partner alebo jeden alebo viac prepojených podnikov nezostavujú konsolidovanú účtovnú závierku alebo nie sú zahrnutí do konsolidovanej účtovnej závierky. (Tabuľka B(2)).</w:t>
      </w:r>
    </w:p>
    <w:p w:rsidR="00342B68" w:rsidRPr="00B25D84" w:rsidRDefault="00342B68" w:rsidP="00342B68">
      <w:pPr>
        <w:ind w:left="198" w:hanging="198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 xml:space="preserve">Upozornenie: </w:t>
      </w:r>
      <w:r w:rsidRPr="00B25D84">
        <w:rPr>
          <w:rFonts w:ascii="Century Gothic" w:hAnsi="Century Gothic"/>
          <w:sz w:val="22"/>
        </w:rPr>
        <w:t>Údaje o podnikoch, ktoré sú prepojené s podnikom-žiadateľom</w:t>
      </w:r>
      <w:r w:rsidRPr="00B25D84">
        <w:rPr>
          <w:rFonts w:ascii="Century Gothic" w:hAnsi="Century Gothic"/>
          <w:b/>
          <w:sz w:val="22"/>
        </w:rPr>
        <w:t>/</w:t>
      </w:r>
      <w:r w:rsidRPr="00B25D84">
        <w:rPr>
          <w:rFonts w:ascii="Century Gothic" w:hAnsi="Century Gothic"/>
          <w:sz w:val="22"/>
        </w:rPr>
        <w:t xml:space="preserve">partnerom, sú získané z údajov z ich účtovných závierok a ďalších údajov, a sú </w:t>
      </w:r>
      <w:r>
        <w:rPr>
          <w:rFonts w:ascii="Century Gothic" w:hAnsi="Century Gothic"/>
          <w:sz w:val="22"/>
        </w:rPr>
        <w:t>konsolidované, ak existujú. K ni</w:t>
      </w:r>
      <w:r w:rsidRPr="00B25D84">
        <w:rPr>
          <w:rFonts w:ascii="Century Gothic" w:hAnsi="Century Gothic"/>
          <w:sz w:val="22"/>
        </w:rPr>
        <w:t>m sú úmerne pripočítané údaje za každý prípadný partnerský podnik tohto prepojeného podniku, ktoré sú hierarchicky bezprostredne nad alebo pod týmto podnikom, pokiaľ údaje o týchto podnikoch už neboli zahrnuté v rámci konsolidácie</w:t>
      </w:r>
      <w:r w:rsidRPr="00B25D84">
        <w:rPr>
          <w:rStyle w:val="Odkaznapoznmkupodiarou"/>
          <w:rFonts w:ascii="Century Gothic" w:hAnsi="Century Gothic"/>
          <w:sz w:val="22"/>
        </w:rPr>
        <w:footnoteReference w:id="12"/>
      </w:r>
      <w:r w:rsidRPr="00B25D84">
        <w:rPr>
          <w:rFonts w:ascii="Century Gothic" w:hAnsi="Century Gothic"/>
          <w:sz w:val="22"/>
        </w:rPr>
        <w:t xml:space="preserve">. 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ind w:left="284" w:hanging="284"/>
        <w:jc w:val="both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sz w:val="22"/>
        </w:rPr>
        <w:t>B)</w:t>
      </w:r>
      <w:r w:rsidRPr="00B25D84">
        <w:rPr>
          <w:rFonts w:ascii="Century Gothic" w:hAnsi="Century Gothic"/>
          <w:sz w:val="22"/>
        </w:rPr>
        <w:tab/>
      </w:r>
      <w:r w:rsidRPr="00B25D84">
        <w:rPr>
          <w:rFonts w:ascii="Century Gothic" w:hAnsi="Century Gothic"/>
          <w:b/>
          <w:sz w:val="22"/>
        </w:rPr>
        <w:t>Metódy výpočtu pre každý z týchto prípadov:</w:t>
      </w: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>V prípade 1</w:t>
      </w:r>
      <w:r w:rsidRPr="00B25D84">
        <w:rPr>
          <w:rFonts w:ascii="Century Gothic" w:hAnsi="Century Gothic"/>
          <w:sz w:val="22"/>
        </w:rPr>
        <w:t>: Konsolidovaná účtovná závierka slúži ako základ pre výpočet. Vyplňte nižšie uvedenú tabuľku B(1).</w:t>
      </w: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outlineLvl w:val="0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b/>
          <w:sz w:val="22"/>
        </w:rPr>
        <w:t>Tabuľka B(1)</w:t>
      </w:r>
    </w:p>
    <w:p w:rsidR="00342B68" w:rsidRPr="00B25D84" w:rsidRDefault="00342B68" w:rsidP="00342B68">
      <w:pPr>
        <w:outlineLvl w:val="0"/>
        <w:rPr>
          <w:rFonts w:ascii="Century Gothic" w:hAnsi="Century Gothic"/>
          <w:b/>
          <w:bCs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>Počet zamestnancov (APJ)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>Ročný obrat (**)</w:t>
            </w:r>
          </w:p>
        </w:tc>
        <w:tc>
          <w:tcPr>
            <w:tcW w:w="2303" w:type="dxa"/>
          </w:tcPr>
          <w:p w:rsidR="00342B68" w:rsidRPr="00B25D84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Bilančná suma</w:t>
            </w:r>
            <w:r w:rsidR="00342B68" w:rsidRPr="00B25D84">
              <w:rPr>
                <w:rFonts w:ascii="Century Gothic" w:hAnsi="Century Gothic"/>
                <w:sz w:val="20"/>
              </w:rPr>
              <w:t xml:space="preserve"> (**)</w:t>
            </w:r>
            <w:r w:rsidR="00342B68" w:rsidRPr="00B25D84">
              <w:rPr>
                <w:rStyle w:val="Odkaznapoznmkupodiarou"/>
                <w:rFonts w:ascii="Century Gothic" w:hAnsi="Century Gothic"/>
                <w:sz w:val="20"/>
              </w:rPr>
              <w:footnoteReference w:id="13"/>
            </w: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0"/>
              </w:rPr>
            </w:pPr>
            <w:r w:rsidRPr="00B25D84">
              <w:rPr>
                <w:rFonts w:ascii="Century Gothic" w:hAnsi="Century Gothic"/>
                <w:sz w:val="20"/>
              </w:rPr>
              <w:t>Celkom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342B68" w:rsidRPr="0085053A" w:rsidTr="0019500F">
        <w:trPr>
          <w:cantSplit/>
        </w:trPr>
        <w:tc>
          <w:tcPr>
            <w:tcW w:w="9212" w:type="dxa"/>
            <w:gridSpan w:val="4"/>
          </w:tcPr>
          <w:p w:rsidR="00342B68" w:rsidRPr="00B25D84" w:rsidRDefault="00342B68" w:rsidP="0019500F">
            <w:pPr>
              <w:spacing w:before="40" w:after="40"/>
              <w:ind w:left="284" w:hanging="284"/>
              <w:jc w:val="both"/>
              <w:rPr>
                <w:rFonts w:ascii="Century Gothic" w:hAnsi="Century Gothic"/>
                <w:sz w:val="16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 xml:space="preserve">(*) </w:t>
            </w:r>
            <w:r w:rsidRPr="00B25D84">
              <w:rPr>
                <w:rFonts w:ascii="Century Gothic" w:hAnsi="Century Gothic"/>
                <w:sz w:val="16"/>
                <w:szCs w:val="18"/>
              </w:rPr>
              <w:tab/>
              <w:t>Ak sa v konsolidovanej účtovnej závierke neuvádzajú žiadne údaje o počte zamestnancov, ich výpočet sa urobí podľa údajov od podnikov, s ktorými je tento podnik prepojený.</w:t>
            </w:r>
          </w:p>
          <w:p w:rsidR="00342B68" w:rsidRPr="0085053A" w:rsidRDefault="00342B68" w:rsidP="0019500F">
            <w:pPr>
              <w:spacing w:before="40" w:after="40"/>
            </w:pPr>
            <w:r w:rsidRPr="00B25D84">
              <w:rPr>
                <w:rFonts w:ascii="Century Gothic" w:hAnsi="Century Gothic"/>
                <w:sz w:val="16"/>
                <w:szCs w:val="18"/>
              </w:rPr>
              <w:t>(**)V tisíckach EUR (konverzný kurz 30,1260).</w:t>
            </w:r>
          </w:p>
        </w:tc>
      </w:tr>
    </w:tbl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Údaje uvedené v riadku „Celkom“ vo vyššie uvedenej tabuľke sa majú uviesť v prvom riadku tabuľky, ktorá tvorí prílohu k vyhláseniu.</w:t>
      </w:r>
    </w:p>
    <w:p w:rsidR="00342B68" w:rsidRDefault="00342B68" w:rsidP="00342B68">
      <w:pPr>
        <w:jc w:val="center"/>
      </w:pPr>
    </w:p>
    <w:p w:rsidR="00342B68" w:rsidRDefault="00342B68" w:rsidP="00342B68">
      <w:pPr>
        <w:jc w:val="center"/>
      </w:pPr>
    </w:p>
    <w:p w:rsidR="00342B68" w:rsidRDefault="00342B68" w:rsidP="00342B68">
      <w:pPr>
        <w:jc w:val="center"/>
      </w:pPr>
    </w:p>
    <w:tbl>
      <w:tblPr>
        <w:tblW w:w="92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342B68" w:rsidRPr="0085053A" w:rsidTr="00644F23">
        <w:trPr>
          <w:cantSplit/>
        </w:trPr>
        <w:tc>
          <w:tcPr>
            <w:tcW w:w="92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Identifikácia podnikov zahrnutých prostredníctvom konsolidácie</w:t>
            </w:r>
          </w:p>
        </w:tc>
      </w:tr>
      <w:tr w:rsidR="00342B68" w:rsidRPr="0085053A" w:rsidTr="00644F23">
        <w:tc>
          <w:tcPr>
            <w:tcW w:w="2303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Prepojený podnik</w:t>
            </w:r>
            <w:r w:rsidRPr="00B25D84">
              <w:rPr>
                <w:rFonts w:ascii="Century Gothic" w:hAnsi="Century Gothic"/>
                <w:sz w:val="21"/>
              </w:rPr>
              <w:br/>
              <w:t>(meno/identifikácia)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Adresa (sídla)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 xml:space="preserve">IČO / DIČ </w:t>
            </w: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Meno, priezvisko a titul štatutárneho zástupcu</w:t>
            </w:r>
            <w:r w:rsidRPr="00B25D84">
              <w:rPr>
                <w:rStyle w:val="Odkaznapoznmkupodiarou"/>
                <w:rFonts w:ascii="Century Gothic" w:hAnsi="Century Gothic"/>
                <w:sz w:val="21"/>
                <w:szCs w:val="22"/>
              </w:rPr>
              <w:footnoteReference w:id="14"/>
            </w:r>
          </w:p>
        </w:tc>
      </w:tr>
      <w:tr w:rsidR="00342B68" w:rsidRPr="0085053A" w:rsidTr="00644F23">
        <w:tc>
          <w:tcPr>
            <w:tcW w:w="2303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A.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644F23">
        <w:tc>
          <w:tcPr>
            <w:tcW w:w="2303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B.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644F23">
        <w:tc>
          <w:tcPr>
            <w:tcW w:w="2303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C.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644F23">
        <w:tc>
          <w:tcPr>
            <w:tcW w:w="2303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D.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644F23">
        <w:tc>
          <w:tcPr>
            <w:tcW w:w="2303" w:type="dxa"/>
            <w:tcBorders>
              <w:lef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E.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  <w:tcBorders>
              <w:right w:val="single" w:sz="4" w:space="0" w:color="auto"/>
            </w:tcBorders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</w:tbl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>Dôležité upozornenie</w:t>
      </w:r>
      <w:r w:rsidRPr="00B25D84">
        <w:rPr>
          <w:rFonts w:ascii="Century Gothic" w:hAnsi="Century Gothic"/>
          <w:sz w:val="22"/>
        </w:rPr>
        <w:t>: Partnerské podniky takéhoto prepojeného podniku, ktoré nie sú zahnuté v rámci konsolidácie, sa považujú za priame partnerské podniky podniku-žiadateľa</w:t>
      </w:r>
      <w:r w:rsidRPr="00B25D84">
        <w:rPr>
          <w:rFonts w:ascii="Century Gothic" w:hAnsi="Century Gothic"/>
          <w:b/>
          <w:sz w:val="22"/>
        </w:rPr>
        <w:t>/</w:t>
      </w:r>
      <w:r w:rsidRPr="00B25D84">
        <w:rPr>
          <w:rFonts w:ascii="Century Gothic" w:hAnsi="Century Gothic"/>
          <w:sz w:val="22"/>
        </w:rPr>
        <w:t>partnera. Údaje o nich a „informačné hárky o partnerských podnikoch“ sa preto musia doplniť do prílohy A.</w:t>
      </w:r>
    </w:p>
    <w:p w:rsidR="00342B68" w:rsidRPr="00B25D84" w:rsidRDefault="00342B68" w:rsidP="00342B68">
      <w:pPr>
        <w:ind w:left="284" w:hanging="284"/>
        <w:jc w:val="both"/>
        <w:rPr>
          <w:rFonts w:ascii="Century Gothic" w:hAnsi="Century Gothic"/>
          <w:b/>
          <w:bCs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 xml:space="preserve">V prípade 2: </w:t>
      </w:r>
      <w:r w:rsidRPr="00B25D84">
        <w:rPr>
          <w:rFonts w:ascii="Century Gothic" w:hAnsi="Century Gothic"/>
          <w:sz w:val="22"/>
        </w:rPr>
        <w:t>Za každý prepojený podnik (vrátane prepojení prostredníctvom iných prepojených podnikov) vyplňte „informačný formulár o prepojenom podniku“ a jednoducho spočítajte účtovné závierky všetkých prepojených podnikov vyplnením ďalej uvedenej tabuľky B(2).</w:t>
      </w: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b/>
          <w:sz w:val="22"/>
        </w:rPr>
        <w:t>Tabuľka B(2)</w:t>
      </w:r>
    </w:p>
    <w:p w:rsidR="00342B68" w:rsidRPr="0085053A" w:rsidRDefault="00342B68" w:rsidP="00342B6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Podnik č.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Počet zamestnancov (APJ)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Ročný obrat (**)</w:t>
            </w:r>
          </w:p>
        </w:tc>
        <w:tc>
          <w:tcPr>
            <w:tcW w:w="2303" w:type="dxa"/>
          </w:tcPr>
          <w:p w:rsidR="00342B68" w:rsidRPr="00B25D84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>
              <w:rPr>
                <w:rFonts w:ascii="Century Gothic" w:hAnsi="Century Gothic"/>
                <w:sz w:val="21"/>
              </w:rPr>
              <w:t>Bilančná suma</w:t>
            </w:r>
            <w:r w:rsidR="00342B68" w:rsidRPr="00B25D84">
              <w:rPr>
                <w:rFonts w:ascii="Century Gothic" w:hAnsi="Century Gothic"/>
                <w:sz w:val="21"/>
              </w:rPr>
              <w:t xml:space="preserve"> (**)</w:t>
            </w:r>
            <w:r w:rsidR="00342B68" w:rsidRPr="00B25D84">
              <w:rPr>
                <w:rStyle w:val="Odkaznapoznmkupodiarou"/>
                <w:rFonts w:ascii="Century Gothic" w:hAnsi="Century Gothic"/>
                <w:sz w:val="21"/>
              </w:rPr>
              <w:footnoteReference w:id="15"/>
            </w: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1.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2.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3.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4.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5.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C24611" w:rsidP="0019500F">
            <w:pPr>
              <w:spacing w:before="40" w:after="40"/>
              <w:rPr>
                <w:rFonts w:ascii="Century Gothic" w:hAnsi="Century Gothic"/>
                <w:sz w:val="21"/>
              </w:rPr>
            </w:pPr>
            <w:r>
              <w:rPr>
                <w:rFonts w:ascii="Century Gothic" w:hAnsi="Century Gothic"/>
                <w:sz w:val="21"/>
              </w:rPr>
              <w:t>6</w:t>
            </w:r>
            <w:r w:rsidR="00342B68" w:rsidRPr="00B25D84">
              <w:rPr>
                <w:rFonts w:ascii="Century Gothic" w:hAnsi="Century Gothic"/>
                <w:sz w:val="21"/>
              </w:rPr>
              <w:t>. (*)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right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Celkom</w:t>
            </w: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  <w:tc>
          <w:tcPr>
            <w:tcW w:w="230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rPr>
          <w:cantSplit/>
        </w:trPr>
        <w:tc>
          <w:tcPr>
            <w:tcW w:w="9212" w:type="dxa"/>
            <w:gridSpan w:val="4"/>
          </w:tcPr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16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>(*) Priložte jeden „informačný hárok o prepojenom podniku“ za každý podnik.</w:t>
            </w:r>
          </w:p>
          <w:p w:rsidR="00342B68" w:rsidRPr="00B25D84" w:rsidRDefault="00342B68" w:rsidP="0019500F">
            <w:pPr>
              <w:spacing w:before="40" w:after="40"/>
              <w:rPr>
                <w:rFonts w:ascii="Century Gothic" w:hAnsi="Century Gothic"/>
                <w:sz w:val="16"/>
                <w:szCs w:val="18"/>
              </w:rPr>
            </w:pPr>
            <w:r w:rsidRPr="00B25D84">
              <w:rPr>
                <w:rFonts w:ascii="Century Gothic" w:hAnsi="Century Gothic"/>
                <w:sz w:val="16"/>
                <w:szCs w:val="18"/>
              </w:rPr>
              <w:t>(**)V tisíckach EUR (konverzný kurz 30,1260).</w:t>
            </w:r>
          </w:p>
        </w:tc>
      </w:tr>
    </w:tbl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Údaje zapísané v riadku „Celkom“ vo vyššie uvedenej tabuľke sa majú uviesť v treťom riadku (ktorý sa týka prepojených podnikov) tabuľky, ktorá tvorí prílohu k vyhláseniu.</w:t>
      </w:r>
    </w:p>
    <w:p w:rsidR="00342B68" w:rsidRDefault="00342B68" w:rsidP="00342B68">
      <w:pPr>
        <w:jc w:val="both"/>
        <w:sectPr w:rsidR="00342B68" w:rsidSect="00342B68">
          <w:footnotePr>
            <w:numRestart w:val="eachSect"/>
          </w:footnotePr>
          <w:pgSz w:w="11906" w:h="16838"/>
          <w:pgMar w:top="2268" w:right="1417" w:bottom="1417" w:left="1417" w:header="708" w:footer="708" w:gutter="0"/>
          <w:cols w:space="708"/>
        </w:sectPr>
      </w:pPr>
    </w:p>
    <w:p w:rsidR="00342B68" w:rsidRPr="00B25D84" w:rsidRDefault="00342B68" w:rsidP="00342B68">
      <w:pPr>
        <w:jc w:val="center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INFORMA</w:t>
      </w:r>
      <w:bookmarkStart w:id="1" w:name="_GoBack"/>
      <w:bookmarkEnd w:id="1"/>
      <w:r w:rsidRPr="00B25D84">
        <w:rPr>
          <w:rFonts w:ascii="Century Gothic" w:hAnsi="Century Gothic"/>
          <w:sz w:val="22"/>
        </w:rPr>
        <w:t>ČNÝ HÁROK O PREPOJENOM PODNIKU</w:t>
      </w:r>
    </w:p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(len za prepojené podniky nezahrnuté v rámci konsolidácie do tabuľky B)</w:t>
      </w:r>
    </w:p>
    <w:p w:rsidR="00342B68" w:rsidRPr="00B25D84" w:rsidRDefault="00342B68" w:rsidP="00342B68">
      <w:pPr>
        <w:jc w:val="center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sz w:val="22"/>
        </w:rPr>
        <w:t xml:space="preserve">1. </w:t>
      </w:r>
      <w:r w:rsidRPr="00B25D84">
        <w:rPr>
          <w:rFonts w:ascii="Century Gothic" w:hAnsi="Century Gothic"/>
          <w:b/>
          <w:sz w:val="22"/>
        </w:rPr>
        <w:t>Presná identifikácia podniku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sz w:val="22"/>
        </w:rPr>
      </w:pP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Názov alebo obchodné meno: ................................................................................................................................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Adresa (sídla): ................................................................................................................................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IČO: 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DIČ: .......................................................................................................................</w:t>
      </w:r>
    </w:p>
    <w:p w:rsidR="00342B68" w:rsidRPr="00B25D84" w:rsidRDefault="00342B68" w:rsidP="00342B68">
      <w:pPr>
        <w:spacing w:line="360" w:lineRule="auto"/>
        <w:ind w:left="198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Meno, priezvisko a titul štatutárneho zástupcu</w:t>
      </w:r>
      <w:r w:rsidRPr="00B25D84">
        <w:rPr>
          <w:rStyle w:val="Odkaznapoznmkupodiarou"/>
          <w:rFonts w:ascii="Century Gothic" w:hAnsi="Century Gothic"/>
          <w:sz w:val="22"/>
        </w:rPr>
        <w:footnoteReference w:customMarkFollows="1" w:id="16"/>
        <w:t>1</w:t>
      </w:r>
      <w:r w:rsidRPr="00B25D84">
        <w:rPr>
          <w:rFonts w:ascii="Century Gothic" w:hAnsi="Century Gothic"/>
          <w:sz w:val="22"/>
        </w:rPr>
        <w:t>: ................................................................................................................................</w:t>
      </w: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b/>
          <w:bCs/>
          <w:sz w:val="22"/>
        </w:rPr>
      </w:pPr>
      <w:r w:rsidRPr="00B25D84">
        <w:rPr>
          <w:rFonts w:ascii="Century Gothic" w:hAnsi="Century Gothic"/>
          <w:sz w:val="22"/>
        </w:rPr>
        <w:t xml:space="preserve">2. </w:t>
      </w:r>
      <w:r w:rsidRPr="00B25D84">
        <w:rPr>
          <w:rFonts w:ascii="Century Gothic" w:hAnsi="Century Gothic"/>
          <w:b/>
          <w:sz w:val="22"/>
        </w:rPr>
        <w:t>Údaje o podniku</w:t>
      </w:r>
    </w:p>
    <w:p w:rsidR="00342B68" w:rsidRPr="00B25D84" w:rsidRDefault="00342B68" w:rsidP="00342B68">
      <w:pPr>
        <w:jc w:val="both"/>
        <w:rPr>
          <w:rFonts w:ascii="Century Gothic" w:hAnsi="Century Gothic"/>
          <w:sz w:val="22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126"/>
        <w:gridCol w:w="1843"/>
        <w:gridCol w:w="2054"/>
      </w:tblGrid>
      <w:tr w:rsidR="00342B68" w:rsidRPr="0085053A" w:rsidTr="0019500F">
        <w:trPr>
          <w:cantSplit/>
        </w:trPr>
        <w:tc>
          <w:tcPr>
            <w:tcW w:w="8858" w:type="dxa"/>
            <w:gridSpan w:val="4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Referenčné obdobie:</w:t>
            </w:r>
          </w:p>
        </w:tc>
      </w:tr>
      <w:tr w:rsidR="00342B68" w:rsidRPr="0085053A" w:rsidTr="0019500F">
        <w:tc>
          <w:tcPr>
            <w:tcW w:w="2835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1"/>
              </w:rPr>
            </w:pPr>
          </w:p>
        </w:tc>
        <w:tc>
          <w:tcPr>
            <w:tcW w:w="2126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Počet zamestnancov (RPJ)</w:t>
            </w:r>
          </w:p>
        </w:tc>
        <w:tc>
          <w:tcPr>
            <w:tcW w:w="1843" w:type="dxa"/>
          </w:tcPr>
          <w:p w:rsidR="00342B68" w:rsidRPr="00B25D84" w:rsidRDefault="00342B68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Ročný obrat (*)</w:t>
            </w:r>
          </w:p>
        </w:tc>
        <w:tc>
          <w:tcPr>
            <w:tcW w:w="2054" w:type="dxa"/>
          </w:tcPr>
          <w:p w:rsidR="00342B68" w:rsidRPr="00B25D84" w:rsidRDefault="00107090" w:rsidP="0019500F">
            <w:pPr>
              <w:spacing w:before="40" w:after="40"/>
              <w:jc w:val="center"/>
              <w:rPr>
                <w:rFonts w:ascii="Century Gothic" w:hAnsi="Century Gothic"/>
                <w:sz w:val="21"/>
              </w:rPr>
            </w:pPr>
            <w:r>
              <w:rPr>
                <w:rFonts w:ascii="Century Gothic" w:hAnsi="Century Gothic"/>
                <w:sz w:val="21"/>
              </w:rPr>
              <w:t>Bilančná suma</w:t>
            </w:r>
            <w:r w:rsidR="00342B68" w:rsidRPr="00B25D84">
              <w:rPr>
                <w:rFonts w:ascii="Century Gothic" w:hAnsi="Century Gothic"/>
                <w:sz w:val="21"/>
              </w:rPr>
              <w:t xml:space="preserve"> (*)</w:t>
            </w:r>
            <w:r w:rsidR="00342B68" w:rsidRPr="00B25D84">
              <w:rPr>
                <w:rStyle w:val="Odkaznapoznmkupodiarou"/>
                <w:rFonts w:ascii="Century Gothic" w:hAnsi="Century Gothic"/>
                <w:sz w:val="21"/>
              </w:rPr>
              <w:footnoteReference w:customMarkFollows="1" w:id="17"/>
              <w:t>2</w:t>
            </w:r>
          </w:p>
        </w:tc>
      </w:tr>
      <w:tr w:rsidR="00342B68" w:rsidRPr="0085053A" w:rsidTr="0019500F">
        <w:tc>
          <w:tcPr>
            <w:tcW w:w="2835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1"/>
              </w:rPr>
            </w:pPr>
            <w:r w:rsidRPr="00B25D84">
              <w:rPr>
                <w:rFonts w:ascii="Century Gothic" w:hAnsi="Century Gothic"/>
                <w:sz w:val="21"/>
              </w:rPr>
              <w:t>Celkom</w:t>
            </w:r>
          </w:p>
        </w:tc>
        <w:tc>
          <w:tcPr>
            <w:tcW w:w="2126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1"/>
              </w:rPr>
            </w:pPr>
          </w:p>
        </w:tc>
        <w:tc>
          <w:tcPr>
            <w:tcW w:w="1843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1"/>
              </w:rPr>
            </w:pPr>
          </w:p>
        </w:tc>
        <w:tc>
          <w:tcPr>
            <w:tcW w:w="2054" w:type="dxa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21"/>
              </w:rPr>
            </w:pPr>
          </w:p>
        </w:tc>
      </w:tr>
      <w:tr w:rsidR="00342B68" w:rsidRPr="0085053A" w:rsidTr="0019500F">
        <w:trPr>
          <w:cantSplit/>
        </w:trPr>
        <w:tc>
          <w:tcPr>
            <w:tcW w:w="8858" w:type="dxa"/>
            <w:gridSpan w:val="4"/>
          </w:tcPr>
          <w:p w:rsidR="00342B68" w:rsidRPr="00B25D84" w:rsidRDefault="00342B68" w:rsidP="0019500F">
            <w:pPr>
              <w:spacing w:before="40" w:after="40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B25D84">
              <w:rPr>
                <w:rFonts w:ascii="Century Gothic" w:hAnsi="Century Gothic"/>
                <w:sz w:val="16"/>
                <w:szCs w:val="16"/>
              </w:rPr>
              <w:t>(*)V tisíckach EUR (konverzný kurz 30,1260).</w:t>
            </w:r>
          </w:p>
        </w:tc>
      </w:tr>
    </w:tbl>
    <w:p w:rsidR="00342B68" w:rsidRPr="0085053A" w:rsidRDefault="00342B68" w:rsidP="00342B68">
      <w:pPr>
        <w:ind w:left="198"/>
        <w:jc w:val="both"/>
      </w:pPr>
    </w:p>
    <w:p w:rsidR="00342B68" w:rsidRPr="00B25D84" w:rsidRDefault="00342B68" w:rsidP="00342B68">
      <w:pPr>
        <w:jc w:val="both"/>
        <w:outlineLvl w:val="0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sz w:val="22"/>
        </w:rPr>
        <w:t>Tieto údaje sa majú uviesť v tabuľke B(2) v prílohe B.</w:t>
      </w:r>
    </w:p>
    <w:p w:rsidR="00342B68" w:rsidRPr="00B25D84" w:rsidRDefault="00342B68" w:rsidP="00342B68">
      <w:pPr>
        <w:ind w:left="198"/>
        <w:jc w:val="both"/>
        <w:rPr>
          <w:rFonts w:ascii="Century Gothic" w:hAnsi="Century Gothic"/>
          <w:sz w:val="22"/>
        </w:rPr>
      </w:pPr>
    </w:p>
    <w:p w:rsidR="00644F23" w:rsidRDefault="00342B68" w:rsidP="00644F23">
      <w:pPr>
        <w:jc w:val="both"/>
        <w:rPr>
          <w:rFonts w:ascii="Century Gothic" w:hAnsi="Century Gothic"/>
          <w:sz w:val="22"/>
        </w:rPr>
      </w:pPr>
      <w:r w:rsidRPr="00B25D84">
        <w:rPr>
          <w:rFonts w:ascii="Century Gothic" w:hAnsi="Century Gothic"/>
          <w:b/>
          <w:sz w:val="22"/>
        </w:rPr>
        <w:t>Upozornenie</w:t>
      </w:r>
      <w:r w:rsidRPr="00B25D84">
        <w:rPr>
          <w:rFonts w:ascii="Century Gothic" w:hAnsi="Century Gothic"/>
          <w:sz w:val="22"/>
        </w:rPr>
        <w:t>: Údaje o podnikoch, ktoré sú prepojené s podnikom- žiadateľom</w:t>
      </w:r>
      <w:r w:rsidRPr="00B25D84">
        <w:rPr>
          <w:rFonts w:ascii="Century Gothic" w:hAnsi="Century Gothic"/>
          <w:b/>
          <w:sz w:val="22"/>
        </w:rPr>
        <w:t>/</w:t>
      </w:r>
      <w:r w:rsidRPr="00B25D84">
        <w:rPr>
          <w:rFonts w:ascii="Century Gothic" w:hAnsi="Century Gothic"/>
          <w:sz w:val="22"/>
        </w:rPr>
        <w:t>partnerom, sú získané z údajov z ich účtovných závierok a ďalších údajov, a sú konsolidované, ak existujú. K ním sú úmerne pripočítané údaje za každý prípadný partnerský podnik tohto prepojeného podniku, ktoré sú hierarchicky bezprostredne nad alebo pod týmto podnikom, pokiaľ údaje o týchto podnikoch už neboli zahrnuté v rámci konsolidácie</w:t>
      </w:r>
      <w:r w:rsidRPr="00B25D84">
        <w:rPr>
          <w:rStyle w:val="Odkaznapoznmkupodiarou"/>
          <w:rFonts w:ascii="Century Gothic" w:hAnsi="Century Gothic"/>
          <w:sz w:val="22"/>
        </w:rPr>
        <w:footnoteReference w:customMarkFollows="1" w:id="18"/>
        <w:t>3</w:t>
      </w:r>
      <w:r w:rsidRPr="00B25D84">
        <w:rPr>
          <w:rFonts w:ascii="Century Gothic" w:hAnsi="Century Gothic"/>
          <w:sz w:val="22"/>
        </w:rPr>
        <w:t xml:space="preserve">. </w:t>
      </w:r>
    </w:p>
    <w:p w:rsidR="003E3443" w:rsidRPr="00BD6705" w:rsidRDefault="00342B68" w:rsidP="00644F23">
      <w:pPr>
        <w:jc w:val="both"/>
        <w:rPr>
          <w:rFonts w:asciiTheme="minorHAnsi" w:hAnsiTheme="minorHAnsi"/>
          <w:bCs/>
          <w:sz w:val="22"/>
          <w:szCs w:val="22"/>
        </w:rPr>
      </w:pPr>
      <w:r w:rsidRPr="00B25D84">
        <w:rPr>
          <w:rFonts w:ascii="Century Gothic" w:hAnsi="Century Gothic"/>
          <w:sz w:val="22"/>
        </w:rPr>
        <w:t>Takéto partnerské podniky sa považujú za priame partnerské podniky podniku- žiadateľa. Údaje o nich sa „informačné hárky o partnerských podnikoch“ sa preto musia doplniť do prílohy A.</w:t>
      </w:r>
    </w:p>
    <w:sectPr w:rsidR="003E3443" w:rsidRPr="00BD6705" w:rsidSect="00644F23">
      <w:headerReference w:type="default" r:id="rId13"/>
      <w:pgSz w:w="11906" w:h="16838"/>
      <w:pgMar w:top="24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E9F" w:rsidRDefault="005B2E9F" w:rsidP="0084030B">
      <w:r>
        <w:separator/>
      </w:r>
    </w:p>
  </w:endnote>
  <w:endnote w:type="continuationSeparator" w:id="0">
    <w:p w:rsidR="005B2E9F" w:rsidRDefault="005B2E9F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E9F" w:rsidRDefault="005B2E9F" w:rsidP="0084030B">
      <w:r>
        <w:separator/>
      </w:r>
    </w:p>
  </w:footnote>
  <w:footnote w:type="continuationSeparator" w:id="0">
    <w:p w:rsidR="005B2E9F" w:rsidRDefault="005B2E9F" w:rsidP="0084030B">
      <w:r>
        <w:continuationSeparator/>
      </w:r>
    </w:p>
  </w:footnote>
  <w:footnote w:id="1">
    <w:p w:rsidR="001454C7" w:rsidRPr="00976101" w:rsidRDefault="001454C7">
      <w:pPr>
        <w:pStyle w:val="Textpoznmkypodiarou"/>
        <w:rPr>
          <w:rFonts w:ascii="Century Gothic" w:hAnsi="Century Gothic"/>
          <w:sz w:val="16"/>
          <w:szCs w:val="16"/>
        </w:rPr>
      </w:pPr>
      <w:r w:rsidRPr="00976101">
        <w:rPr>
          <w:rStyle w:val="Odkaznapoznmkupodiarou"/>
          <w:rFonts w:ascii="Century Gothic" w:hAnsi="Century Gothic"/>
        </w:rPr>
        <w:footnoteRef/>
      </w:r>
      <w:r w:rsidR="00976101">
        <w:rPr>
          <w:rFonts w:ascii="Century Gothic" w:hAnsi="Century Gothic"/>
          <w:sz w:val="16"/>
          <w:szCs w:val="16"/>
        </w:rPr>
        <w:t xml:space="preserve"> </w:t>
      </w:r>
      <w:r w:rsidRPr="00976101">
        <w:rPr>
          <w:rFonts w:ascii="Century Gothic" w:hAnsi="Century Gothic"/>
          <w:sz w:val="16"/>
          <w:szCs w:val="16"/>
        </w:rPr>
        <w:t>Vypĺňa žiadateľ, ako aj každý z partnerov žiadateľa participujúcich na realizácii projektu (ak relevantné).</w:t>
      </w:r>
    </w:p>
  </w:footnote>
  <w:footnote w:id="2">
    <w:p w:rsidR="0084030B" w:rsidRPr="00BD6705" w:rsidRDefault="0084030B" w:rsidP="0084030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976101">
        <w:rPr>
          <w:rStyle w:val="Odkaznapoznmkupodiarou"/>
          <w:rFonts w:ascii="Century Gothic" w:hAnsi="Century Gothic"/>
          <w:sz w:val="18"/>
          <w:szCs w:val="18"/>
        </w:rPr>
        <w:footnoteRef/>
      </w:r>
      <w:r w:rsidR="00976101">
        <w:rPr>
          <w:rFonts w:ascii="Century Gothic" w:hAnsi="Century Gothic"/>
          <w:sz w:val="18"/>
          <w:szCs w:val="18"/>
        </w:rPr>
        <w:t xml:space="preserve"> </w:t>
      </w:r>
      <w:r w:rsidR="00B0737F" w:rsidRPr="00976101">
        <w:rPr>
          <w:rFonts w:ascii="Century Gothic" w:hAnsi="Century Gothic"/>
          <w:sz w:val="16"/>
          <w:szCs w:val="16"/>
        </w:rPr>
        <w:t xml:space="preserve">V prípade kolektívneho </w:t>
      </w:r>
      <w:r w:rsidRPr="00976101">
        <w:rPr>
          <w:rFonts w:ascii="Century Gothic" w:hAnsi="Century Gothic"/>
          <w:sz w:val="16"/>
          <w:szCs w:val="16"/>
        </w:rPr>
        <w:t xml:space="preserve"> štatutárn</w:t>
      </w:r>
      <w:r w:rsidR="00B0737F" w:rsidRPr="00976101">
        <w:rPr>
          <w:rFonts w:ascii="Century Gothic" w:hAnsi="Century Gothic"/>
          <w:sz w:val="16"/>
          <w:szCs w:val="16"/>
        </w:rPr>
        <w:t>eho orgánu</w:t>
      </w:r>
      <w:r w:rsidRPr="00976101">
        <w:rPr>
          <w:rFonts w:ascii="Century Gothic" w:hAnsi="Century Gothic"/>
          <w:sz w:val="16"/>
          <w:szCs w:val="16"/>
        </w:rPr>
        <w:t xml:space="preserve"> uveďte všetkých v štruktúre: meno, priezvisko, titul</w:t>
      </w:r>
      <w:r w:rsidR="00B0737F" w:rsidRPr="00976101">
        <w:rPr>
          <w:rFonts w:ascii="Century Gothic" w:hAnsi="Century Gothic"/>
          <w:sz w:val="16"/>
          <w:szCs w:val="16"/>
        </w:rPr>
        <w:t>.</w:t>
      </w:r>
    </w:p>
  </w:footnote>
  <w:footnote w:id="3">
    <w:p w:rsidR="00574A67" w:rsidRPr="00A8169F" w:rsidRDefault="00574A67" w:rsidP="00574A67">
      <w:pPr>
        <w:pStyle w:val="Textpoznmkypodiarou"/>
        <w:rPr>
          <w:rFonts w:ascii="Century Gothic" w:hAnsi="Century Gothic"/>
          <w:sz w:val="16"/>
        </w:rPr>
      </w:pPr>
      <w:r>
        <w:rPr>
          <w:rStyle w:val="Odkaznapoznmkupodiarou"/>
        </w:rPr>
        <w:footnoteRef/>
      </w:r>
      <w:r>
        <w:t xml:space="preserve"> </w:t>
      </w:r>
      <w:r w:rsidRPr="00A8169F">
        <w:rPr>
          <w:rFonts w:ascii="Century Gothic" w:hAnsi="Century Gothic"/>
          <w:sz w:val="16"/>
        </w:rPr>
        <w:t>Údaje o ročnom obrate zodpovedajú:</w:t>
      </w:r>
    </w:p>
    <w:p w:rsidR="00574A67" w:rsidRDefault="00574A67" w:rsidP="00C26ED5">
      <w:pPr>
        <w:pStyle w:val="Textpoznmkypodiarou"/>
        <w:numPr>
          <w:ilvl w:val="0"/>
          <w:numId w:val="1"/>
        </w:numPr>
        <w:ind w:left="142"/>
        <w:rPr>
          <w:rFonts w:ascii="Century Gothic" w:hAnsi="Century Gothic"/>
          <w:sz w:val="16"/>
        </w:rPr>
      </w:pPr>
      <w:r w:rsidRPr="00A8169F">
        <w:rPr>
          <w:rFonts w:ascii="Century Gothic" w:hAnsi="Century Gothic"/>
          <w:sz w:val="16"/>
        </w:rPr>
        <w:t xml:space="preserve">hodnote uvedenej vo Výkaze ziskov a strát na riadku 01 „Čistý obrat (časť </w:t>
      </w:r>
      <w:proofErr w:type="spellStart"/>
      <w:r w:rsidRPr="00A8169F">
        <w:rPr>
          <w:rFonts w:ascii="Century Gothic" w:hAnsi="Century Gothic"/>
          <w:sz w:val="16"/>
        </w:rPr>
        <w:t>účt</w:t>
      </w:r>
      <w:proofErr w:type="spellEnd"/>
      <w:r w:rsidRPr="00A8169F">
        <w:rPr>
          <w:rFonts w:ascii="Century Gothic" w:hAnsi="Century Gothic"/>
          <w:sz w:val="16"/>
        </w:rPr>
        <w:t xml:space="preserve">. </w:t>
      </w:r>
      <w:proofErr w:type="spellStart"/>
      <w:r w:rsidRPr="00A8169F">
        <w:rPr>
          <w:rFonts w:ascii="Century Gothic" w:hAnsi="Century Gothic"/>
          <w:sz w:val="16"/>
        </w:rPr>
        <w:t>tr</w:t>
      </w:r>
      <w:proofErr w:type="spellEnd"/>
      <w:r w:rsidRPr="00A8169F">
        <w:rPr>
          <w:rFonts w:ascii="Century Gothic" w:hAnsi="Century Gothic"/>
          <w:sz w:val="16"/>
        </w:rPr>
        <w:t xml:space="preserve">. 6 podľa zákona)“, ak žiadateľ účtuje v systéme podvojného účtovníctva a nie je tzv. </w:t>
      </w:r>
      <w:proofErr w:type="spellStart"/>
      <w:r w:rsidRPr="00A8169F">
        <w:rPr>
          <w:rFonts w:ascii="Century Gothic" w:hAnsi="Century Gothic"/>
          <w:sz w:val="16"/>
        </w:rPr>
        <w:t>mikroúčtovnou</w:t>
      </w:r>
      <w:proofErr w:type="spellEnd"/>
      <w:r w:rsidRPr="00A8169F">
        <w:rPr>
          <w:rFonts w:ascii="Century Gothic" w:hAnsi="Century Gothic"/>
          <w:sz w:val="16"/>
        </w:rPr>
        <w:t xml:space="preserve"> jednotkou,</w:t>
      </w:r>
    </w:p>
    <w:p w:rsidR="00C26ED5" w:rsidRPr="00C26ED5" w:rsidRDefault="00574A67" w:rsidP="001567DF">
      <w:pPr>
        <w:pStyle w:val="Textpoznmkypodiarou"/>
        <w:numPr>
          <w:ilvl w:val="0"/>
          <w:numId w:val="1"/>
        </w:numPr>
        <w:ind w:left="142"/>
      </w:pPr>
      <w:r w:rsidRPr="00C26ED5">
        <w:rPr>
          <w:rFonts w:ascii="Century Gothic" w:hAnsi="Century Gothic"/>
          <w:sz w:val="16"/>
        </w:rPr>
        <w:t xml:space="preserve">súčtu hodnôt uvedených vo Výkaze ziskov a strát na riadku 02 „Tržby z predaja tovaru (604, 607)“ a riadku 03 „Tržby z predaja vlastných výrobkov a služieb (601, 602, 606)“, ak žiadateľ účtuje v systéme podvojného účtovníctva a je tzv. </w:t>
      </w:r>
      <w:proofErr w:type="spellStart"/>
      <w:r w:rsidRPr="00C26ED5">
        <w:rPr>
          <w:rFonts w:ascii="Century Gothic" w:hAnsi="Century Gothic"/>
          <w:sz w:val="16"/>
        </w:rPr>
        <w:t>mikroúčtovnou</w:t>
      </w:r>
      <w:proofErr w:type="spellEnd"/>
      <w:r w:rsidRPr="00C26ED5">
        <w:rPr>
          <w:rFonts w:ascii="Century Gothic" w:hAnsi="Century Gothic"/>
          <w:sz w:val="16"/>
        </w:rPr>
        <w:t xml:space="preserve"> jednotkou,</w:t>
      </w:r>
    </w:p>
    <w:p w:rsidR="00574A67" w:rsidRDefault="00574A67" w:rsidP="001567DF">
      <w:pPr>
        <w:pStyle w:val="Textpoznmkypodiarou"/>
        <w:numPr>
          <w:ilvl w:val="0"/>
          <w:numId w:val="1"/>
        </w:numPr>
        <w:ind w:left="142"/>
      </w:pPr>
      <w:r w:rsidRPr="00C26ED5">
        <w:rPr>
          <w:rFonts w:ascii="Century Gothic" w:hAnsi="Century Gothic"/>
          <w:sz w:val="16"/>
        </w:rPr>
        <w:t>súčtu hodnôt uvedených vo výkaze o Príjmoch a výdavkov na riadku 01 „Predaj tovaru“ a riadku 02 „Predaj výrobkov a služieb“, ak žiadateľ účtuje v systéme jednoduchého účtovníctva.</w:t>
      </w:r>
    </w:p>
  </w:footnote>
  <w:footnote w:id="4">
    <w:p w:rsidR="00342B68" w:rsidRDefault="00342B68" w:rsidP="00107090">
      <w:pPr>
        <w:pStyle w:val="Textpoznmkypodiarou"/>
        <w:ind w:left="142" w:hanging="142"/>
        <w:jc w:val="both"/>
        <w:rPr>
          <w:rFonts w:ascii="Century Gothic" w:hAnsi="Century Gothic"/>
          <w:sz w:val="16"/>
          <w:szCs w:val="16"/>
        </w:rPr>
      </w:pPr>
      <w:r w:rsidRPr="002F34E7">
        <w:rPr>
          <w:rStyle w:val="Odkaznapoznmkupodiarou"/>
          <w:rFonts w:ascii="Century Gothic" w:hAnsi="Century Gothic"/>
        </w:rPr>
        <w:footnoteRef/>
      </w:r>
      <w:r w:rsidR="00107090">
        <w:rPr>
          <w:rFonts w:ascii="Century Gothic" w:hAnsi="Century Gothic"/>
          <w:sz w:val="16"/>
          <w:szCs w:val="16"/>
        </w:rPr>
        <w:t xml:space="preserve"> Bilančná suma</w:t>
      </w:r>
      <w:r w:rsidRPr="00B25D84">
        <w:rPr>
          <w:rFonts w:ascii="Century Gothic" w:hAnsi="Century Gothic"/>
          <w:sz w:val="16"/>
          <w:szCs w:val="16"/>
        </w:rPr>
        <w:t xml:space="preserve"> sa vzťahuje na hodnotu základných aktív podniku (článok 3 ods. 11 smernice Európskeho parlamentu a Rady 2013/34/EÚ z 26. júna 2013 o ročných účtovných závierkach, konsolidovaných účtovných závierkach a súvisiacich správach určitých druhov podnikov, ktorou sa mení smernica Európskeho parlamentu a Rady 2006/43/ES a zrušujú smernice Rady 78/660/EHS a 83/349/EHS.</w:t>
      </w:r>
    </w:p>
    <w:p w:rsidR="00574A67" w:rsidRPr="00A8169F" w:rsidRDefault="00574A67" w:rsidP="00C26ED5">
      <w:pPr>
        <w:pStyle w:val="Textpoznmkypodiarou"/>
        <w:ind w:left="142"/>
        <w:jc w:val="both"/>
        <w:rPr>
          <w:rFonts w:ascii="Century Gothic" w:hAnsi="Century Gothic"/>
          <w:sz w:val="16"/>
        </w:rPr>
      </w:pPr>
      <w:r w:rsidRPr="00A8169F">
        <w:rPr>
          <w:rFonts w:ascii="Century Gothic" w:hAnsi="Century Gothic"/>
          <w:sz w:val="16"/>
        </w:rPr>
        <w:t>Údaje o</w:t>
      </w:r>
      <w:r w:rsidR="00620633">
        <w:rPr>
          <w:rFonts w:ascii="Century Gothic" w:hAnsi="Century Gothic"/>
          <w:sz w:val="16"/>
        </w:rPr>
        <w:t> bilančnej sume</w:t>
      </w:r>
      <w:r w:rsidRPr="00B25D84">
        <w:rPr>
          <w:rFonts w:ascii="Century Gothic" w:hAnsi="Century Gothic"/>
          <w:sz w:val="16"/>
        </w:rPr>
        <w:t xml:space="preserve"> </w:t>
      </w:r>
      <w:r w:rsidRPr="00A8169F">
        <w:rPr>
          <w:rFonts w:ascii="Century Gothic" w:hAnsi="Century Gothic"/>
          <w:sz w:val="16"/>
        </w:rPr>
        <w:t>zodpovedajú hodnote uvedenej:</w:t>
      </w:r>
    </w:p>
    <w:p w:rsidR="00574A67" w:rsidRPr="00574A67" w:rsidRDefault="00574A67" w:rsidP="00837305">
      <w:pPr>
        <w:pStyle w:val="Textpoznmkypodiarou"/>
        <w:numPr>
          <w:ilvl w:val="0"/>
          <w:numId w:val="3"/>
        </w:numPr>
        <w:ind w:left="142"/>
        <w:jc w:val="both"/>
        <w:rPr>
          <w:rFonts w:ascii="Century Gothic" w:hAnsi="Century Gothic"/>
          <w:sz w:val="16"/>
          <w:szCs w:val="16"/>
        </w:rPr>
      </w:pPr>
      <w:r w:rsidRPr="00574A67">
        <w:rPr>
          <w:rFonts w:ascii="Century Gothic" w:hAnsi="Century Gothic"/>
          <w:sz w:val="16"/>
        </w:rPr>
        <w:t>v Súvahe na riadku 001 „SPOLU MAJETOK“, ak žiadateľ účtuje v systéme podvojného účtovníctva,</w:t>
      </w:r>
    </w:p>
    <w:p w:rsidR="00574A67" w:rsidRPr="00574A67" w:rsidRDefault="00574A67" w:rsidP="00837305">
      <w:pPr>
        <w:pStyle w:val="Textpoznmkypodiarou"/>
        <w:numPr>
          <w:ilvl w:val="0"/>
          <w:numId w:val="3"/>
        </w:numPr>
        <w:ind w:left="142"/>
        <w:jc w:val="both"/>
        <w:rPr>
          <w:rFonts w:ascii="Century Gothic" w:hAnsi="Century Gothic"/>
          <w:sz w:val="16"/>
          <w:szCs w:val="16"/>
        </w:rPr>
      </w:pPr>
      <w:r w:rsidRPr="00574A67">
        <w:rPr>
          <w:rFonts w:ascii="Century Gothic" w:hAnsi="Century Gothic"/>
          <w:sz w:val="16"/>
        </w:rPr>
        <w:t>vo Výkaze o Majetku a záväzkoch na riadku 15 „Majetok celkom r. 01 + r. 02 + r. 03 + r. 04 + r. 08+ r. 09+/- r.13 + r.14“, ak žiadateľ účtuje v systéme jednoduchého účtovníctva.</w:t>
      </w:r>
    </w:p>
    <w:p w:rsidR="00342B68" w:rsidRDefault="00342B68" w:rsidP="00342B68">
      <w:pPr>
        <w:pStyle w:val="Textpoznmkypodiarou"/>
        <w:ind w:left="142" w:hanging="142"/>
        <w:jc w:val="both"/>
      </w:pPr>
    </w:p>
  </w:footnote>
  <w:footnote w:id="5">
    <w:p w:rsidR="00342B68" w:rsidRDefault="00342B68" w:rsidP="00342B68">
      <w:pPr>
        <w:pStyle w:val="Textpoznmkypodiarou"/>
        <w:ind w:left="142" w:hanging="142"/>
        <w:jc w:val="both"/>
      </w:pPr>
      <w:r w:rsidRPr="00401CF0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6"/>
        </w:rPr>
        <w:t xml:space="preserve"> Ak sú údaje o podniku zahrnuté v konsolidovanej účtovnej závierke v menšom pomere, ako je pomer určený podľa článku 6 ods. 2, uplatní sa percentuálny podiel podľa uvedeného článku (Definícia, článok 6 ods. 3, druhý </w:t>
      </w:r>
      <w:proofErr w:type="spellStart"/>
      <w:r w:rsidRPr="00B25D84">
        <w:rPr>
          <w:rFonts w:ascii="Century Gothic" w:hAnsi="Century Gothic"/>
          <w:sz w:val="16"/>
        </w:rPr>
        <w:t>pododsek</w:t>
      </w:r>
      <w:proofErr w:type="spellEnd"/>
      <w:r w:rsidRPr="00B25D84">
        <w:rPr>
          <w:rFonts w:ascii="Century Gothic" w:hAnsi="Century Gothic"/>
          <w:sz w:val="16"/>
        </w:rPr>
        <w:t>).</w:t>
      </w:r>
    </w:p>
  </w:footnote>
  <w:footnote w:id="6">
    <w:p w:rsidR="00342B68" w:rsidRDefault="00342B68" w:rsidP="00342B68">
      <w:pPr>
        <w:pStyle w:val="Textpoznmkypodiarou"/>
        <w:ind w:left="142" w:hanging="142"/>
        <w:jc w:val="both"/>
      </w:pPr>
      <w:r w:rsidRPr="00401CF0">
        <w:rPr>
          <w:rStyle w:val="Odkaznapoznmkupodiarou"/>
          <w:rFonts w:ascii="Century Gothic" w:hAnsi="Century Gothic"/>
        </w:rPr>
        <w:footnoteRef/>
      </w:r>
      <w:r w:rsidR="00107090">
        <w:rPr>
          <w:rFonts w:ascii="Century Gothic" w:hAnsi="Century Gothic"/>
          <w:sz w:val="16"/>
        </w:rPr>
        <w:t xml:space="preserve"> Bilančná suma</w:t>
      </w:r>
      <w:r w:rsidRPr="00B25D84">
        <w:rPr>
          <w:rFonts w:ascii="Century Gothic" w:hAnsi="Century Gothic"/>
          <w:sz w:val="16"/>
        </w:rPr>
        <w:t xml:space="preserve"> sa vzťahuje na hodnotu základných aktív podniku (článok 3 ods. 11 smernice Európskeho parlamentu a Rady 2013/34/EÚ z 26. júna 2013 o ročných účtovných závierkach, konsolidovaných účtovných závierkach a súvisiacich správach určitých druhov podnikov, ktorou sa mení smernica Európskeho parlamentu a Rady 2006/43/ES a zrušujú smernice Rady 78/660/EHS a 83/349/EHS.) </w:t>
      </w:r>
    </w:p>
  </w:footnote>
  <w:footnote w:id="7">
    <w:p w:rsidR="00342B68" w:rsidRDefault="00342B68" w:rsidP="00342B68">
      <w:pPr>
        <w:pStyle w:val="Textpoznmkypodiarou"/>
        <w:ind w:left="142" w:hanging="142"/>
        <w:jc w:val="both"/>
      </w:pPr>
      <w:r w:rsidRPr="00401CF0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6"/>
        </w:rPr>
        <w:t xml:space="preserve">V prípade kolektívneho štatutárneho orgánu je </w:t>
      </w:r>
      <w:r>
        <w:rPr>
          <w:rFonts w:ascii="Century Gothic" w:hAnsi="Century Gothic"/>
          <w:sz w:val="16"/>
        </w:rPr>
        <w:t>nutné</w:t>
      </w:r>
      <w:r w:rsidRPr="00B25D84">
        <w:rPr>
          <w:rFonts w:ascii="Century Gothic" w:hAnsi="Century Gothic"/>
          <w:sz w:val="16"/>
        </w:rPr>
        <w:t xml:space="preserve"> tabuľku s údajmi o štatutárnych zástupcoch prispôsobiť ich počtu.</w:t>
      </w:r>
    </w:p>
  </w:footnote>
  <w:footnote w:id="8">
    <w:p w:rsidR="00342B68" w:rsidRDefault="00342B68" w:rsidP="00342B68">
      <w:pPr>
        <w:pStyle w:val="Textpoznmkypodiarou"/>
        <w:ind w:left="142" w:hanging="142"/>
        <w:jc w:val="both"/>
      </w:pPr>
      <w:r w:rsidRPr="00401CF0">
        <w:rPr>
          <w:rStyle w:val="Odkaznapoznmkupodiarou"/>
          <w:rFonts w:ascii="Century Gothic" w:hAnsi="Century Gothic"/>
        </w:rPr>
        <w:footnoteRef/>
      </w:r>
      <w:r w:rsidR="00107090">
        <w:rPr>
          <w:rFonts w:ascii="Century Gothic" w:hAnsi="Century Gothic"/>
          <w:sz w:val="16"/>
        </w:rPr>
        <w:t>Bilančná suma</w:t>
      </w:r>
      <w:r w:rsidRPr="00B25D84">
        <w:rPr>
          <w:rFonts w:ascii="Century Gothic" w:hAnsi="Century Gothic"/>
          <w:sz w:val="16"/>
        </w:rPr>
        <w:t xml:space="preserve"> sa vzťahuje na hodnotu základných aktív podniku (článok 3 ods. 11 smernice Európskeho parlamentu a Rady 2013/34/EÚ z 26. júna 2013 o ročných účtovných závierkach, konsolidovaných účtovných závierkach a súvisiacich správach určitých druhov podnikov, ktorou sa mení smernica Európskeho parlamentu a Rady 2006/43/ES a zrušujú smernice Rady 78/660/EHS a 83/349/EHS.) </w:t>
      </w:r>
    </w:p>
  </w:footnote>
  <w:footnote w:id="9">
    <w:p w:rsidR="00342B68" w:rsidRDefault="00342B68" w:rsidP="00342B68">
      <w:pPr>
        <w:pStyle w:val="Textpoznmkypodiarou"/>
        <w:tabs>
          <w:tab w:val="right" w:pos="9072"/>
        </w:tabs>
        <w:ind w:left="180" w:hanging="180"/>
        <w:jc w:val="both"/>
      </w:pPr>
      <w:r w:rsidRPr="00401CF0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6"/>
        </w:rPr>
        <w:t xml:space="preserve">Definícia, článok 6 ods. 3 prvý </w:t>
      </w:r>
      <w:proofErr w:type="spellStart"/>
      <w:r w:rsidRPr="00B25D84">
        <w:rPr>
          <w:rFonts w:ascii="Century Gothic" w:hAnsi="Century Gothic"/>
          <w:sz w:val="16"/>
        </w:rPr>
        <w:t>pododsek</w:t>
      </w:r>
      <w:proofErr w:type="spellEnd"/>
      <w:r w:rsidRPr="00B25D84">
        <w:rPr>
          <w:rFonts w:ascii="Century Gothic" w:hAnsi="Century Gothic"/>
          <w:sz w:val="16"/>
        </w:rPr>
        <w:t>.</w:t>
      </w:r>
      <w:r w:rsidRPr="00B25D84">
        <w:rPr>
          <w:rFonts w:ascii="Century Gothic" w:hAnsi="Century Gothic"/>
          <w:sz w:val="16"/>
        </w:rPr>
        <w:tab/>
      </w:r>
    </w:p>
  </w:footnote>
  <w:footnote w:id="10">
    <w:p w:rsidR="00342B68" w:rsidRPr="00B25D84" w:rsidRDefault="00342B68" w:rsidP="00342B68">
      <w:pPr>
        <w:pStyle w:val="Textpoznmkypodiarou"/>
        <w:jc w:val="both"/>
        <w:rPr>
          <w:rFonts w:ascii="Century Gothic" w:hAnsi="Century Gothic"/>
          <w:sz w:val="16"/>
        </w:rPr>
      </w:pPr>
      <w:r w:rsidRPr="00401CF0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6"/>
        </w:rPr>
        <w:t xml:space="preserve">Buď ako podiel na vloženom kapitáli alebo podiel na hlasovacích právach, podľa toho, ktorý údaj je väčší.  </w:t>
      </w:r>
    </w:p>
    <w:p w:rsidR="00342B68" w:rsidRDefault="00342B68" w:rsidP="00342B68">
      <w:pPr>
        <w:pStyle w:val="Textpoznmkypodiarou"/>
        <w:ind w:left="142" w:hanging="142"/>
        <w:jc w:val="both"/>
      </w:pPr>
      <w:r w:rsidRPr="00B25D84">
        <w:rPr>
          <w:rFonts w:ascii="Century Gothic" w:hAnsi="Century Gothic"/>
          <w:sz w:val="16"/>
        </w:rPr>
        <w:t xml:space="preserve">  K tomuto vlastníckemu podielu by sa mal pripočítať vlastnícky podiel každého prepojeného podniku v tom istom podniku (Definícia, článok 3 ods. 2 prvý </w:t>
      </w:r>
      <w:proofErr w:type="spellStart"/>
      <w:r w:rsidRPr="00B25D84">
        <w:rPr>
          <w:rFonts w:ascii="Century Gothic" w:hAnsi="Century Gothic"/>
          <w:sz w:val="16"/>
        </w:rPr>
        <w:t>pododsek</w:t>
      </w:r>
      <w:proofErr w:type="spellEnd"/>
      <w:r w:rsidRPr="00B25D84">
        <w:rPr>
          <w:rFonts w:ascii="Century Gothic" w:hAnsi="Century Gothic"/>
          <w:sz w:val="16"/>
        </w:rPr>
        <w:t>).</w:t>
      </w:r>
    </w:p>
  </w:footnote>
  <w:footnote w:id="11">
    <w:p w:rsidR="00342B68" w:rsidRDefault="00342B68" w:rsidP="00342B68">
      <w:pPr>
        <w:pStyle w:val="Textpoznmkypodiarou"/>
        <w:ind w:left="142" w:hanging="142"/>
        <w:jc w:val="both"/>
      </w:pPr>
      <w:r w:rsidRPr="00401CF0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8"/>
        </w:rPr>
        <w:t xml:space="preserve"> </w:t>
      </w:r>
      <w:r w:rsidR="00107090">
        <w:rPr>
          <w:rFonts w:ascii="Century Gothic" w:hAnsi="Century Gothic"/>
          <w:sz w:val="16"/>
        </w:rPr>
        <w:t>Bilančná suma</w:t>
      </w:r>
      <w:r w:rsidRPr="00B25D84">
        <w:rPr>
          <w:rFonts w:ascii="Century Gothic" w:hAnsi="Century Gothic"/>
          <w:sz w:val="16"/>
        </w:rPr>
        <w:t xml:space="preserve"> sa vzťahuje na hodnotu základných aktív podniku (článok 3 ods. 11 smernice Európskeho parlamentu a Rady 2013/34/EÚ z 26. júna 2013 o ročných účtovných závierkach, konsolidovaných účtovných závierkach a súvisiacich správach určitých druhov podnikov, ktorou sa mení smernica Európskeho parlamentu a Rady 2006/43/ES a zrušujú smernice Rady 78/660/EHS a 83/349/EHS.) </w:t>
      </w:r>
    </w:p>
  </w:footnote>
  <w:footnote w:id="12">
    <w:p w:rsidR="00342B68" w:rsidRDefault="00342B68" w:rsidP="00342B68">
      <w:pPr>
        <w:pStyle w:val="Textpoznmkypodiarou"/>
        <w:ind w:left="284" w:hanging="284"/>
        <w:jc w:val="both"/>
      </w:pPr>
      <w:r w:rsidRPr="008A5378">
        <w:rPr>
          <w:rStyle w:val="Odkaznapoznmkupodiarou"/>
          <w:rFonts w:ascii="Century Gothic" w:hAnsi="Century Gothic"/>
        </w:rPr>
        <w:footnoteRef/>
      </w:r>
      <w:r w:rsidRPr="008A5378">
        <w:rPr>
          <w:rFonts w:ascii="Century Gothic" w:hAnsi="Century Gothic"/>
        </w:rPr>
        <w:t xml:space="preserve"> </w:t>
      </w:r>
      <w:r w:rsidRPr="00B25D84">
        <w:rPr>
          <w:rFonts w:ascii="Century Gothic" w:hAnsi="Century Gothic"/>
          <w:sz w:val="16"/>
        </w:rPr>
        <w:t xml:space="preserve">Definícia, článok 6 ods. 3, druhý </w:t>
      </w:r>
      <w:proofErr w:type="spellStart"/>
      <w:r w:rsidRPr="00B25D84">
        <w:rPr>
          <w:rFonts w:ascii="Century Gothic" w:hAnsi="Century Gothic"/>
          <w:sz w:val="16"/>
        </w:rPr>
        <w:t>pododsek</w:t>
      </w:r>
      <w:proofErr w:type="spellEnd"/>
      <w:r w:rsidRPr="00B25D84">
        <w:rPr>
          <w:rFonts w:ascii="Century Gothic" w:hAnsi="Century Gothic"/>
          <w:sz w:val="16"/>
        </w:rPr>
        <w:t>.</w:t>
      </w:r>
    </w:p>
  </w:footnote>
  <w:footnote w:id="13">
    <w:p w:rsidR="00342B68" w:rsidRDefault="00342B68" w:rsidP="00342B68">
      <w:pPr>
        <w:pStyle w:val="Textpoznmkypodiarou"/>
        <w:ind w:left="142" w:hanging="142"/>
        <w:jc w:val="both"/>
      </w:pPr>
      <w:r w:rsidRPr="008A5378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6"/>
        </w:rPr>
        <w:t xml:space="preserve"> </w:t>
      </w:r>
      <w:r w:rsidRPr="00B25D84">
        <w:rPr>
          <w:rFonts w:ascii="Century Gothic" w:hAnsi="Century Gothic"/>
          <w:sz w:val="16"/>
        </w:rPr>
        <w:tab/>
      </w:r>
      <w:r w:rsidR="00107090">
        <w:rPr>
          <w:rFonts w:ascii="Century Gothic" w:hAnsi="Century Gothic"/>
          <w:sz w:val="16"/>
        </w:rPr>
        <w:t>Bilančná suma</w:t>
      </w:r>
      <w:r w:rsidRPr="00B25D84">
        <w:rPr>
          <w:rFonts w:ascii="Century Gothic" w:hAnsi="Century Gothic"/>
          <w:sz w:val="16"/>
        </w:rPr>
        <w:t xml:space="preserve"> sa vzťahuje na hodnotu základných aktív podniku (článok 3 ods. 11 smernice Európskeho parlamentu a Rady 2013/34/EÚ z 26. júna 2013 o ročných účtovných závierkach, konsolidovaných účtovných závierkach a súvisiacich správach určitých druhov podnikov, ktorou sa mení smernica Európskeho parlamentu a Rady 2006/43/ES a zrušujú smernice Rady 78/660/EHS a 83/349/EHS.)</w:t>
      </w:r>
      <w:r w:rsidRPr="00B25D84" w:rsidDel="006B6962">
        <w:rPr>
          <w:rFonts w:ascii="Century Gothic" w:hAnsi="Century Gothic"/>
          <w:sz w:val="16"/>
          <w:highlight w:val="yellow"/>
        </w:rPr>
        <w:t xml:space="preserve"> </w:t>
      </w:r>
    </w:p>
  </w:footnote>
  <w:footnote w:id="14">
    <w:p w:rsidR="00342B68" w:rsidRDefault="00342B68" w:rsidP="00342B68">
      <w:pPr>
        <w:pStyle w:val="Textpoznmkypodiarou"/>
        <w:ind w:left="142" w:hanging="142"/>
        <w:jc w:val="both"/>
      </w:pPr>
      <w:r w:rsidRPr="008A5378">
        <w:rPr>
          <w:rStyle w:val="Odkaznapoznmkupodiarou"/>
          <w:rFonts w:ascii="Century Gothic" w:hAnsi="Century Gothic"/>
        </w:rPr>
        <w:footnoteRef/>
      </w:r>
      <w:r>
        <w:rPr>
          <w:rFonts w:ascii="Century Gothic" w:hAnsi="Century Gothic"/>
          <w:sz w:val="16"/>
        </w:rPr>
        <w:t xml:space="preserve"> </w:t>
      </w:r>
      <w:r w:rsidRPr="00B25D84">
        <w:rPr>
          <w:rFonts w:ascii="Century Gothic" w:hAnsi="Century Gothic"/>
          <w:sz w:val="16"/>
        </w:rPr>
        <w:t>V prípade kolektívneho štatutárneho orgánu je možné tabuľku s údajmi o štatutárnych zástupcoch prispôsobiť ich počtu.</w:t>
      </w:r>
    </w:p>
  </w:footnote>
  <w:footnote w:id="15">
    <w:p w:rsidR="00342B68" w:rsidRPr="00B25D84" w:rsidRDefault="00342B68" w:rsidP="00342B68">
      <w:pPr>
        <w:pStyle w:val="Textpoznmkypodiarou"/>
        <w:ind w:left="142" w:hanging="142"/>
        <w:jc w:val="both"/>
        <w:rPr>
          <w:rFonts w:ascii="Century Gothic" w:hAnsi="Century Gothic"/>
          <w:sz w:val="16"/>
        </w:rPr>
      </w:pPr>
      <w:r w:rsidRPr="008A5378">
        <w:rPr>
          <w:rStyle w:val="Odkaznapoznmkupodiarou"/>
          <w:rFonts w:ascii="Century Gothic" w:hAnsi="Century Gothic"/>
        </w:rPr>
        <w:footnoteRef/>
      </w:r>
      <w:r w:rsidRPr="00B25D84">
        <w:rPr>
          <w:rFonts w:ascii="Century Gothic" w:hAnsi="Century Gothic"/>
          <w:sz w:val="16"/>
        </w:rPr>
        <w:t xml:space="preserve"> </w:t>
      </w:r>
      <w:r w:rsidR="00107090">
        <w:rPr>
          <w:rFonts w:ascii="Century Gothic" w:hAnsi="Century Gothic"/>
          <w:sz w:val="16"/>
        </w:rPr>
        <w:t>Bilančná suma</w:t>
      </w:r>
      <w:r w:rsidRPr="00B25D84">
        <w:rPr>
          <w:rFonts w:ascii="Century Gothic" w:hAnsi="Century Gothic"/>
          <w:sz w:val="16"/>
        </w:rPr>
        <w:t xml:space="preserve"> sa vzťahuje na hodnotu základných aktív podniku (článok 3 ods. 11 smernice Európskeho parlamentu a Rady 2013/34/EÚ z 26. júna 2013 o ročných účtovných závierkach, konsolidovaných účtovných závierkach a súvisiacich správach určitých druhov podnikov, ktorou sa mení smernica Európskeho parlamentu a Rady 2006/43/ES a zrušujú smernice Rady 78/660/EHS a 83/349/EHS.)</w:t>
      </w:r>
      <w:r w:rsidRPr="00B25D84" w:rsidDel="006B6962">
        <w:rPr>
          <w:rFonts w:ascii="Century Gothic" w:hAnsi="Century Gothic"/>
          <w:sz w:val="16"/>
          <w:highlight w:val="yellow"/>
        </w:rPr>
        <w:t xml:space="preserve"> </w:t>
      </w:r>
    </w:p>
    <w:p w:rsidR="00342B68" w:rsidRDefault="00342B68" w:rsidP="00342B68">
      <w:pPr>
        <w:pStyle w:val="Textpoznmkypodiarou"/>
        <w:ind w:left="142" w:hanging="142"/>
        <w:jc w:val="both"/>
      </w:pPr>
    </w:p>
  </w:footnote>
  <w:footnote w:id="16">
    <w:p w:rsidR="00342B68" w:rsidRDefault="00342B68" w:rsidP="00342B68">
      <w:pPr>
        <w:pStyle w:val="Textpoznmkypodiarou"/>
        <w:tabs>
          <w:tab w:val="left" w:pos="142"/>
        </w:tabs>
        <w:ind w:left="142" w:hanging="142"/>
        <w:jc w:val="both"/>
      </w:pPr>
      <w:r w:rsidRPr="00B25D84">
        <w:rPr>
          <w:rStyle w:val="Odkaznapoznmkupodiarou"/>
          <w:rFonts w:ascii="Century Gothic" w:hAnsi="Century Gothic"/>
          <w:sz w:val="16"/>
        </w:rPr>
        <w:t>1</w:t>
      </w:r>
      <w:r w:rsidRPr="00B25D84">
        <w:rPr>
          <w:rFonts w:ascii="Century Gothic" w:hAnsi="Century Gothic"/>
          <w:sz w:val="16"/>
        </w:rPr>
        <w:t xml:space="preserve"> V prípade kolektívneho štatutárne</w:t>
      </w:r>
      <w:r>
        <w:rPr>
          <w:rFonts w:ascii="Century Gothic" w:hAnsi="Century Gothic"/>
          <w:sz w:val="16"/>
        </w:rPr>
        <w:t>ho orgánu je nutné</w:t>
      </w:r>
      <w:r w:rsidRPr="00B25D84">
        <w:rPr>
          <w:rFonts w:ascii="Century Gothic" w:hAnsi="Century Gothic"/>
          <w:sz w:val="16"/>
        </w:rPr>
        <w:t xml:space="preserve"> tabuľku s údajmi o štatutárnych zástupcoch prispôsobiť ich počtu.</w:t>
      </w:r>
    </w:p>
  </w:footnote>
  <w:footnote w:id="17">
    <w:p w:rsidR="00342B68" w:rsidRDefault="00342B68" w:rsidP="00342B68">
      <w:pPr>
        <w:pStyle w:val="Textpoznmkypodiarou"/>
        <w:tabs>
          <w:tab w:val="left" w:pos="142"/>
        </w:tabs>
        <w:ind w:left="142" w:hanging="142"/>
        <w:jc w:val="both"/>
      </w:pPr>
      <w:r w:rsidRPr="00B25D84">
        <w:rPr>
          <w:rStyle w:val="Odkaznapoznmkupodiarou"/>
          <w:rFonts w:ascii="Century Gothic" w:hAnsi="Century Gothic"/>
          <w:sz w:val="16"/>
        </w:rPr>
        <w:t>2</w:t>
      </w:r>
      <w:r w:rsidRPr="00B25D84">
        <w:rPr>
          <w:rFonts w:ascii="Century Gothic" w:hAnsi="Century Gothic"/>
          <w:sz w:val="16"/>
        </w:rPr>
        <w:t xml:space="preserve"> </w:t>
      </w:r>
      <w:r w:rsidR="00107090">
        <w:rPr>
          <w:rFonts w:ascii="Century Gothic" w:hAnsi="Century Gothic"/>
          <w:sz w:val="16"/>
          <w:szCs w:val="16"/>
        </w:rPr>
        <w:t>Bilančná suma</w:t>
      </w:r>
      <w:r w:rsidRPr="00B25D84">
        <w:rPr>
          <w:rFonts w:ascii="Century Gothic" w:hAnsi="Century Gothic"/>
          <w:sz w:val="16"/>
          <w:szCs w:val="16"/>
        </w:rPr>
        <w:t xml:space="preserve"> sa vzťahuje na hodnotu základných aktív podniku </w:t>
      </w:r>
      <w:r w:rsidRPr="00B25D84">
        <w:rPr>
          <w:rFonts w:ascii="Century Gothic" w:hAnsi="Century Gothic"/>
          <w:sz w:val="16"/>
        </w:rPr>
        <w:t>(článok 3 ods. 11 smernice Európskeho parlamentu a Rady 2013/34/EÚ z  26. júna 2013 o ročných účtovných závierkach, konsolidovaných účtovných závierkach a súvisiacich správach určitých druhov podnikov, ktorou sa mení smernica Európskeho parlamentu a Rady 2006/43/ES a zrušujú smernice Rady 78/660/EHS a 83/349/EHS.)</w:t>
      </w:r>
      <w:r w:rsidRPr="00B25D84" w:rsidDel="006B6962">
        <w:rPr>
          <w:rFonts w:ascii="Century Gothic" w:hAnsi="Century Gothic"/>
          <w:sz w:val="16"/>
          <w:szCs w:val="16"/>
          <w:highlight w:val="yellow"/>
        </w:rPr>
        <w:t xml:space="preserve"> </w:t>
      </w:r>
    </w:p>
  </w:footnote>
  <w:footnote w:id="18">
    <w:p w:rsidR="00342B68" w:rsidRPr="00B25D84" w:rsidRDefault="00342B68" w:rsidP="00342B68">
      <w:pPr>
        <w:pStyle w:val="Textpoznmkypodiarou"/>
        <w:tabs>
          <w:tab w:val="left" w:pos="142"/>
        </w:tabs>
        <w:ind w:left="142" w:hanging="142"/>
        <w:jc w:val="both"/>
        <w:rPr>
          <w:rFonts w:ascii="Century Gothic" w:hAnsi="Century Gothic"/>
          <w:sz w:val="14"/>
          <w:szCs w:val="18"/>
        </w:rPr>
      </w:pPr>
      <w:r w:rsidRPr="00B25D84">
        <w:rPr>
          <w:rStyle w:val="Odkaznapoznmkupodiarou"/>
          <w:rFonts w:ascii="Century Gothic" w:hAnsi="Century Gothic"/>
          <w:sz w:val="16"/>
        </w:rPr>
        <w:t>3</w:t>
      </w:r>
      <w:r w:rsidRPr="00B25D84">
        <w:rPr>
          <w:rFonts w:ascii="Century Gothic" w:hAnsi="Century Gothic"/>
          <w:sz w:val="16"/>
        </w:rPr>
        <w:t xml:space="preserve"> Ak sú údaje o podniku zahrnuté v konsolidovanej účtovnej závierke v menšom pomere, ako je pomer určený podľa článku 6 ods. 2, uplatní sa percentuálny podiel podľa uvedeného článku (Definícia, článok 6 ods. 3, druhý </w:t>
      </w:r>
      <w:proofErr w:type="spellStart"/>
      <w:r w:rsidRPr="00B25D84">
        <w:rPr>
          <w:rFonts w:ascii="Century Gothic" w:hAnsi="Century Gothic"/>
          <w:sz w:val="16"/>
        </w:rPr>
        <w:t>pododsek</w:t>
      </w:r>
      <w:proofErr w:type="spellEnd"/>
      <w:r w:rsidRPr="00B25D84">
        <w:rPr>
          <w:rFonts w:ascii="Century Gothic" w:hAnsi="Century Gothic"/>
          <w:sz w:val="16"/>
        </w:rPr>
        <w:t>).</w:t>
      </w:r>
    </w:p>
    <w:p w:rsidR="00342B68" w:rsidRDefault="00342B68" w:rsidP="00342B68">
      <w:pPr>
        <w:pStyle w:val="Textpoznmkypodiarou"/>
        <w:tabs>
          <w:tab w:val="left" w:pos="142"/>
        </w:tabs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68" w:rsidRDefault="00342B68" w:rsidP="00342B68">
    <w:pPr>
      <w:pStyle w:val="Hlavika"/>
      <w:jc w:val="center"/>
    </w:pPr>
    <w:r w:rsidRPr="00342B68">
      <w:rPr>
        <w:noProof/>
      </w:rPr>
      <w:drawing>
        <wp:anchor distT="0" distB="0" distL="114300" distR="114300" simplePos="0" relativeHeight="251672576" behindDoc="1" locked="0" layoutInCell="1" allowOverlap="1" wp14:anchorId="322E9741" wp14:editId="406D78F9">
          <wp:simplePos x="0" y="0"/>
          <wp:positionH relativeFrom="column">
            <wp:posOffset>3061970</wp:posOffset>
          </wp:positionH>
          <wp:positionV relativeFrom="paragraph">
            <wp:posOffset>-1905</wp:posOffset>
          </wp:positionV>
          <wp:extent cx="1411550" cy="555409"/>
          <wp:effectExtent l="0" t="0" r="0" b="0"/>
          <wp:wrapNone/>
          <wp:docPr id="124" name="Obrázok 3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352" cy="5596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2B68">
      <w:rPr>
        <w:noProof/>
      </w:rPr>
      <w:drawing>
        <wp:anchor distT="0" distB="0" distL="114300" distR="114300" simplePos="0" relativeHeight="251671552" behindDoc="1" locked="0" layoutInCell="1" allowOverlap="1" wp14:anchorId="161FD4E3" wp14:editId="5E36C215">
          <wp:simplePos x="0" y="0"/>
          <wp:positionH relativeFrom="margin">
            <wp:posOffset>4445</wp:posOffset>
          </wp:positionH>
          <wp:positionV relativeFrom="paragraph">
            <wp:posOffset>45720</wp:posOffset>
          </wp:positionV>
          <wp:extent cx="1484790" cy="472736"/>
          <wp:effectExtent l="0" t="0" r="1270" b="0"/>
          <wp:wrapThrough wrapText="bothSides">
            <wp:wrapPolygon edited="0">
              <wp:start x="2772" y="0"/>
              <wp:lineTo x="554" y="5226"/>
              <wp:lineTo x="554" y="13065"/>
              <wp:lineTo x="2772" y="15677"/>
              <wp:lineTo x="2772" y="19161"/>
              <wp:lineTo x="20787" y="19161"/>
              <wp:lineTo x="21341" y="6097"/>
              <wp:lineTo x="20233" y="3484"/>
              <wp:lineTo x="4712" y="0"/>
              <wp:lineTo x="2772" y="0"/>
            </wp:wrapPolygon>
          </wp:wrapThrough>
          <wp:docPr id="123" name="Obrázok 123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VA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1496264" cy="47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2B68">
      <w:rPr>
        <w:noProof/>
      </w:rPr>
      <w:drawing>
        <wp:anchor distT="0" distB="0" distL="114300" distR="114300" simplePos="0" relativeHeight="251670528" behindDoc="1" locked="0" layoutInCell="1" allowOverlap="1" wp14:anchorId="3C54D768" wp14:editId="1DD882D5">
          <wp:simplePos x="0" y="0"/>
          <wp:positionH relativeFrom="column">
            <wp:posOffset>1680845</wp:posOffset>
          </wp:positionH>
          <wp:positionV relativeFrom="paragraph">
            <wp:posOffset>17145</wp:posOffset>
          </wp:positionV>
          <wp:extent cx="1236216" cy="540983"/>
          <wp:effectExtent l="0" t="0" r="2540" b="0"/>
          <wp:wrapThrough wrapText="bothSides">
            <wp:wrapPolygon edited="0">
              <wp:start x="0" y="0"/>
              <wp:lineTo x="0" y="20559"/>
              <wp:lineTo x="21311" y="20559"/>
              <wp:lineTo x="21311" y="0"/>
              <wp:lineTo x="0" y="0"/>
            </wp:wrapPolygon>
          </wp:wrapThrough>
          <wp:docPr id="122" name="Obrázok 1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PVaI_0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243882" cy="5443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2B68">
      <w:rPr>
        <w:noProof/>
      </w:rPr>
      <w:drawing>
        <wp:anchor distT="0" distB="0" distL="114300" distR="114300" simplePos="0" relativeHeight="251669504" behindDoc="1" locked="0" layoutInCell="1" allowOverlap="1" wp14:anchorId="7E465981" wp14:editId="6BE49C80">
          <wp:simplePos x="0" y="0"/>
          <wp:positionH relativeFrom="column">
            <wp:posOffset>4862195</wp:posOffset>
          </wp:positionH>
          <wp:positionV relativeFrom="paragraph">
            <wp:posOffset>-144780</wp:posOffset>
          </wp:positionV>
          <wp:extent cx="914400" cy="823959"/>
          <wp:effectExtent l="0" t="0" r="0" b="0"/>
          <wp:wrapThrough wrapText="bothSides">
            <wp:wrapPolygon edited="0">
              <wp:start x="0" y="0"/>
              <wp:lineTo x="0" y="20984"/>
              <wp:lineTo x="21150" y="20984"/>
              <wp:lineTo x="21150" y="0"/>
              <wp:lineTo x="0" y="0"/>
            </wp:wrapPolygon>
          </wp:wrapThrough>
          <wp:docPr id="121" name="Obrázok 121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EU-EFRR-VERTICAL-B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7217" cy="826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2B68" w:rsidRDefault="00342B68" w:rsidP="00342B68">
    <w:pPr>
      <w:pStyle w:val="Hlavika"/>
      <w:jc w:val="center"/>
    </w:pPr>
  </w:p>
  <w:p w:rsidR="00342B68" w:rsidRDefault="00342B68" w:rsidP="00342B68">
    <w:pPr>
      <w:pStyle w:val="Hlavika"/>
      <w:jc w:val="center"/>
    </w:pPr>
  </w:p>
  <w:p w:rsidR="00342B68" w:rsidRDefault="00342B68" w:rsidP="00342B68">
    <w:pPr>
      <w:pStyle w:val="Hlavika"/>
      <w:jc w:val="center"/>
    </w:pPr>
  </w:p>
  <w:p w:rsidR="00342B68" w:rsidRPr="00342B68" w:rsidRDefault="00342B68" w:rsidP="00342B68">
    <w:pPr>
      <w:tabs>
        <w:tab w:val="left" w:pos="5145"/>
      </w:tabs>
      <w:spacing w:before="120" w:after="120"/>
      <w:ind w:right="142"/>
      <w:jc w:val="right"/>
      <w:rPr>
        <w:b/>
        <w:caps/>
      </w:rPr>
    </w:pPr>
    <w:r w:rsidRPr="00B309DE">
      <w:rPr>
        <w:rFonts w:ascii="Century Gothic" w:hAnsi="Century Gothic"/>
        <w:color w:val="7F7F7F"/>
        <w:sz w:val="20"/>
      </w:rPr>
      <w:t>Vzorový formulár č 1.0</w:t>
    </w:r>
    <w:r>
      <w:rPr>
        <w:rFonts w:ascii="Century Gothic" w:hAnsi="Century Gothic"/>
        <w:color w:val="7F7F7F"/>
        <w:sz w:val="20"/>
      </w:rPr>
      <w:t>5b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B68" w:rsidRDefault="00342B68">
    <w:pPr>
      <w:pStyle w:val="Hlavi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48AC76C" wp14:editId="0B116BE7">
          <wp:simplePos x="0" y="0"/>
          <wp:positionH relativeFrom="column">
            <wp:posOffset>3026410</wp:posOffset>
          </wp:positionH>
          <wp:positionV relativeFrom="paragraph">
            <wp:posOffset>38100</wp:posOffset>
          </wp:positionV>
          <wp:extent cx="1615440" cy="635635"/>
          <wp:effectExtent l="0" t="0" r="3810" b="0"/>
          <wp:wrapNone/>
          <wp:docPr id="125" name="Obrázok 3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36654586" wp14:editId="6628FFE4">
          <wp:simplePos x="0" y="0"/>
          <wp:positionH relativeFrom="column">
            <wp:posOffset>-153035</wp:posOffset>
          </wp:positionH>
          <wp:positionV relativeFrom="paragraph">
            <wp:posOffset>132715</wp:posOffset>
          </wp:positionV>
          <wp:extent cx="1699260" cy="541020"/>
          <wp:effectExtent l="0" t="0" r="0" b="0"/>
          <wp:wrapThrough wrapText="bothSides">
            <wp:wrapPolygon edited="0">
              <wp:start x="2664" y="761"/>
              <wp:lineTo x="726" y="3803"/>
              <wp:lineTo x="726" y="14451"/>
              <wp:lineTo x="3148" y="15211"/>
              <wp:lineTo x="2906" y="19014"/>
              <wp:lineTo x="20583" y="19014"/>
              <wp:lineTo x="20341" y="14451"/>
              <wp:lineTo x="21309" y="8366"/>
              <wp:lineTo x="20341" y="3042"/>
              <wp:lineTo x="4601" y="761"/>
              <wp:lineTo x="2664" y="761"/>
            </wp:wrapPolygon>
          </wp:wrapThrough>
          <wp:docPr id="126" name="Obrázok 126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VA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4DEDC257" wp14:editId="35456EC1">
          <wp:simplePos x="0" y="0"/>
          <wp:positionH relativeFrom="column">
            <wp:posOffset>1546225</wp:posOffset>
          </wp:positionH>
          <wp:positionV relativeFrom="paragraph">
            <wp:posOffset>54610</wp:posOffset>
          </wp:positionV>
          <wp:extent cx="1414780" cy="619125"/>
          <wp:effectExtent l="0" t="0" r="0" b="9525"/>
          <wp:wrapThrough wrapText="bothSides">
            <wp:wrapPolygon edited="0">
              <wp:start x="0" y="0"/>
              <wp:lineTo x="0" y="21268"/>
              <wp:lineTo x="21232" y="21268"/>
              <wp:lineTo x="21232" y="0"/>
              <wp:lineTo x="0" y="0"/>
            </wp:wrapPolygon>
          </wp:wrapThrough>
          <wp:docPr id="127" name="Obrázok 1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PVaI_0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43B6B236" wp14:editId="52DFA220">
          <wp:simplePos x="0" y="0"/>
          <wp:positionH relativeFrom="column">
            <wp:posOffset>4724400</wp:posOffset>
          </wp:positionH>
          <wp:positionV relativeFrom="paragraph">
            <wp:posOffset>-269240</wp:posOffset>
          </wp:positionV>
          <wp:extent cx="1046480" cy="942975"/>
          <wp:effectExtent l="0" t="0" r="1270" b="9525"/>
          <wp:wrapThrough wrapText="bothSides">
            <wp:wrapPolygon edited="0">
              <wp:start x="0" y="0"/>
              <wp:lineTo x="0" y="21382"/>
              <wp:lineTo x="21233" y="21382"/>
              <wp:lineTo x="21233" y="0"/>
              <wp:lineTo x="0" y="0"/>
            </wp:wrapPolygon>
          </wp:wrapThrough>
          <wp:docPr id="128" name="Obrázok 9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EU-EFRR-VERTICAL-B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23" w:rsidRDefault="00644F23" w:rsidP="00644F23">
    <w:pPr>
      <w:pStyle w:val="Hlavika"/>
      <w:tabs>
        <w:tab w:val="left" w:pos="690"/>
        <w:tab w:val="right" w:pos="2731"/>
      </w:tabs>
      <w:rPr>
        <w:rFonts w:asciiTheme="minorHAnsi" w:hAnsiTheme="minorHAnsi"/>
        <w:sz w:val="22"/>
        <w:szCs w:val="22"/>
      </w:rPr>
    </w:pPr>
    <w:r w:rsidRPr="00414E90">
      <w:rPr>
        <w:rFonts w:asciiTheme="minorHAnsi" w:hAnsiTheme="minorHAnsi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4C9F7377" wp14:editId="1C1D7158">
          <wp:simplePos x="0" y="0"/>
          <wp:positionH relativeFrom="column">
            <wp:posOffset>3157855</wp:posOffset>
          </wp:positionH>
          <wp:positionV relativeFrom="paragraph">
            <wp:posOffset>-48260</wp:posOffset>
          </wp:positionV>
          <wp:extent cx="1338042" cy="526486"/>
          <wp:effectExtent l="0" t="0" r="0" b="6985"/>
          <wp:wrapNone/>
          <wp:docPr id="13" name="Obrázok 3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042" cy="526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22"/>
        <w:szCs w:val="22"/>
      </w:rPr>
      <w:tab/>
    </w:r>
    <w:r>
      <w:rPr>
        <w:rFonts w:asciiTheme="minorHAnsi" w:hAnsiTheme="minorHAnsi"/>
        <w:sz w:val="22"/>
        <w:szCs w:val="22"/>
      </w:rPr>
      <w:tab/>
    </w:r>
    <w:r w:rsidRPr="00414E90">
      <w:rPr>
        <w:rFonts w:asciiTheme="minorHAnsi" w:hAnsiTheme="minorHAnsi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25ED05F2" wp14:editId="1109DC06">
          <wp:simplePos x="0" y="0"/>
          <wp:positionH relativeFrom="column">
            <wp:posOffset>1700530</wp:posOffset>
          </wp:positionH>
          <wp:positionV relativeFrom="paragraph">
            <wp:posOffset>-30480</wp:posOffset>
          </wp:positionV>
          <wp:extent cx="1171839" cy="512811"/>
          <wp:effectExtent l="0" t="0" r="0" b="1905"/>
          <wp:wrapThrough wrapText="bothSides">
            <wp:wrapPolygon edited="0">
              <wp:start x="0" y="0"/>
              <wp:lineTo x="0" y="20877"/>
              <wp:lineTo x="21073" y="20877"/>
              <wp:lineTo x="21073" y="0"/>
              <wp:lineTo x="0" y="0"/>
            </wp:wrapPolygon>
          </wp:wrapThrough>
          <wp:docPr id="14" name="Obrázok 1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PVaI_0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171839" cy="512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4E90">
      <w:rPr>
        <w:rFonts w:asciiTheme="minorHAnsi" w:hAnsiTheme="minorHAns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24A941E" wp14:editId="422116BE">
          <wp:simplePos x="0" y="0"/>
          <wp:positionH relativeFrom="column">
            <wp:posOffset>4805680</wp:posOffset>
          </wp:positionH>
          <wp:positionV relativeFrom="paragraph">
            <wp:posOffset>-154305</wp:posOffset>
          </wp:positionV>
          <wp:extent cx="866781" cy="781050"/>
          <wp:effectExtent l="0" t="0" r="9525" b="0"/>
          <wp:wrapThrough wrapText="bothSides">
            <wp:wrapPolygon edited="0">
              <wp:start x="0" y="0"/>
              <wp:lineTo x="0" y="21073"/>
              <wp:lineTo x="21363" y="21073"/>
              <wp:lineTo x="21363" y="0"/>
              <wp:lineTo x="0" y="0"/>
            </wp:wrapPolygon>
          </wp:wrapThrough>
          <wp:docPr id="15" name="Obrázok 9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EU-EFRR-VERTICAL-B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81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4E90">
      <w:rPr>
        <w:rFonts w:asciiTheme="minorHAnsi" w:hAnsiTheme="minorHAnsi"/>
        <w:noProof/>
        <w:sz w:val="22"/>
        <w:szCs w:val="22"/>
      </w:rPr>
      <w:drawing>
        <wp:anchor distT="0" distB="0" distL="114300" distR="114300" simplePos="0" relativeHeight="251661312" behindDoc="1" locked="0" layoutInCell="1" allowOverlap="1" wp14:anchorId="4CB069FE" wp14:editId="26DF09B8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407160" cy="447675"/>
          <wp:effectExtent l="0" t="0" r="2540" b="0"/>
          <wp:wrapThrough wrapText="bothSides">
            <wp:wrapPolygon edited="0">
              <wp:start x="2632" y="0"/>
              <wp:lineTo x="585" y="4596"/>
              <wp:lineTo x="585" y="13787"/>
              <wp:lineTo x="2632" y="19302"/>
              <wp:lineTo x="20762" y="19302"/>
              <wp:lineTo x="21347" y="3677"/>
              <wp:lineTo x="19884" y="2757"/>
              <wp:lineTo x="4679" y="0"/>
              <wp:lineTo x="2632" y="0"/>
            </wp:wrapPolygon>
          </wp:wrapThrough>
          <wp:docPr id="16" name="Obrázok 16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VA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0CB7" w:rsidRPr="00976101" w:rsidRDefault="00414E90" w:rsidP="00644F23">
    <w:pPr>
      <w:pStyle w:val="Hlavika"/>
      <w:tabs>
        <w:tab w:val="center" w:pos="1192"/>
        <w:tab w:val="right" w:pos="2385"/>
      </w:tabs>
      <w:jc w:val="right"/>
      <w:rPr>
        <w:b/>
        <w:caps/>
      </w:rPr>
    </w:pPr>
    <w:r>
      <w:rPr>
        <w:rFonts w:asciiTheme="minorHAnsi" w:hAnsiTheme="minorHAnsi"/>
        <w:sz w:val="22"/>
        <w:szCs w:val="22"/>
      </w:rPr>
      <w:tab/>
    </w:r>
    <w:r w:rsidR="00976101" w:rsidRPr="00B309DE">
      <w:rPr>
        <w:rFonts w:ascii="Century Gothic" w:hAnsi="Century Gothic"/>
        <w:color w:val="7F7F7F"/>
        <w:sz w:val="20"/>
      </w:rPr>
      <w:t>Vzorový formulár č 1.0</w:t>
    </w:r>
    <w:r w:rsidR="00976101">
      <w:rPr>
        <w:rFonts w:ascii="Century Gothic" w:hAnsi="Century Gothic"/>
        <w:color w:val="7F7F7F"/>
        <w:sz w:val="20"/>
      </w:rPr>
      <w:t>5b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CA1"/>
    <w:multiLevelType w:val="multilevel"/>
    <w:tmpl w:val="151A02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E5E92"/>
    <w:multiLevelType w:val="multilevel"/>
    <w:tmpl w:val="151A02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20D10"/>
    <w:multiLevelType w:val="multilevel"/>
    <w:tmpl w:val="151A02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07090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54C7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EC8"/>
    <w:rsid w:val="001E1051"/>
    <w:rsid w:val="00200106"/>
    <w:rsid w:val="00200863"/>
    <w:rsid w:val="0020113E"/>
    <w:rsid w:val="00201C00"/>
    <w:rsid w:val="0021097B"/>
    <w:rsid w:val="00215424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CAA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1286"/>
    <w:rsid w:val="00342853"/>
    <w:rsid w:val="00342B68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4E90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55B8"/>
    <w:rsid w:val="00557A14"/>
    <w:rsid w:val="00564E08"/>
    <w:rsid w:val="00572906"/>
    <w:rsid w:val="00574A67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0633"/>
    <w:rsid w:val="006218F0"/>
    <w:rsid w:val="006257C3"/>
    <w:rsid w:val="00626DC6"/>
    <w:rsid w:val="00627C16"/>
    <w:rsid w:val="00635883"/>
    <w:rsid w:val="00641F93"/>
    <w:rsid w:val="00643DB2"/>
    <w:rsid w:val="00644F23"/>
    <w:rsid w:val="00656C28"/>
    <w:rsid w:val="00657E6E"/>
    <w:rsid w:val="00673FCC"/>
    <w:rsid w:val="006753FF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101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263C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4611"/>
    <w:rsid w:val="00C26467"/>
    <w:rsid w:val="00C26ED5"/>
    <w:rsid w:val="00C3594A"/>
    <w:rsid w:val="00C37D83"/>
    <w:rsid w:val="00C45356"/>
    <w:rsid w:val="00C46AD2"/>
    <w:rsid w:val="00C46F95"/>
    <w:rsid w:val="00C53908"/>
    <w:rsid w:val="00C53C05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35A1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5C84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D012D63-217B-407E-917D-F7B726A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tyle1">
    <w:name w:val="Style1"/>
    <w:basedOn w:val="Normlny"/>
    <w:rsid w:val="00574A67"/>
    <w:pPr>
      <w:spacing w:before="40" w:after="40"/>
      <w:jc w:val="both"/>
    </w:pPr>
    <w:rPr>
      <w:rFonts w:ascii="Arial Narrow" w:hAnsi="Arial Narrow"/>
      <w:bCs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E0C9-B26E-4350-AAFE-A4652297D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66E1E7-13C7-422B-95E7-9B82495ED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AB5D79-7CA7-4875-841C-2C7388D0AC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3A9DA2-B0C7-4AE6-9569-C274CDE6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Nemec Jozef</dc:creator>
  <cp:lastModifiedBy>Michal Brezina</cp:lastModifiedBy>
  <cp:revision>12</cp:revision>
  <cp:lastPrinted>2018-02-21T10:32:00Z</cp:lastPrinted>
  <dcterms:created xsi:type="dcterms:W3CDTF">2018-02-20T16:17:00Z</dcterms:created>
  <dcterms:modified xsi:type="dcterms:W3CDTF">2018-04-18T12:30:00Z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